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A75E2" w14:textId="77777777" w:rsidR="00582C81" w:rsidRDefault="00582C81" w:rsidP="00582C81">
      <w:pPr>
        <w:rPr>
          <w:b/>
          <w:sz w:val="18"/>
        </w:rPr>
      </w:pPr>
      <w:r>
        <w:rPr>
          <w:b/>
          <w:sz w:val="18"/>
        </w:rPr>
        <w:t>Province</w:t>
      </w:r>
      <w:r>
        <w:rPr>
          <w:b/>
        </w:rPr>
        <w:t xml:space="preserve"> </w:t>
      </w:r>
      <w:r>
        <w:rPr>
          <w:b/>
          <w:sz w:val="18"/>
        </w:rPr>
        <w:t>de</w:t>
      </w:r>
      <w:r>
        <w:rPr>
          <w:b/>
        </w:rPr>
        <w:t xml:space="preserve"> LIEGE</w:t>
      </w:r>
      <w:proofErr w:type="gramStart"/>
      <w:r>
        <w:rPr>
          <w:b/>
        </w:rPr>
        <w:tab/>
        <w:t xml:space="preserve">  </w:t>
      </w:r>
      <w:r>
        <w:rPr>
          <w:b/>
        </w:rPr>
        <w:tab/>
      </w:r>
      <w:proofErr w:type="gramEnd"/>
      <w:r>
        <w:rPr>
          <w:b/>
          <w:sz w:val="18"/>
        </w:rPr>
        <w:t xml:space="preserve">                      C.C.P. : 000-0025082-56                                            Tél. : 04/259.92.50</w:t>
      </w:r>
    </w:p>
    <w:p w14:paraId="0EE911FB" w14:textId="77777777" w:rsidR="00582C81" w:rsidRDefault="00582C81" w:rsidP="00582C81">
      <w:pPr>
        <w:rPr>
          <w:b/>
          <w:sz w:val="18"/>
        </w:rPr>
      </w:pPr>
      <w:r>
        <w:rPr>
          <w:b/>
          <w:sz w:val="18"/>
        </w:rPr>
        <w:t xml:space="preserve">Arrondissement de </w:t>
      </w:r>
      <w:r>
        <w:rPr>
          <w:b/>
        </w:rPr>
        <w:t xml:space="preserve">WAREMME                </w:t>
      </w:r>
      <w:r>
        <w:rPr>
          <w:b/>
          <w:sz w:val="18"/>
        </w:rPr>
        <w:t>BELFIUS : 091-000444209                                       Fax : 04/259.41.14</w:t>
      </w:r>
    </w:p>
    <w:p w14:paraId="1E638A79" w14:textId="77777777" w:rsidR="00582C81" w:rsidRDefault="00582C81" w:rsidP="00582C81">
      <w:pPr>
        <w:rPr>
          <w:b/>
          <w:sz w:val="18"/>
        </w:rPr>
      </w:pPr>
    </w:p>
    <w:p w14:paraId="6BC417F3" w14:textId="77777777" w:rsidR="00582C81" w:rsidRDefault="00582C81" w:rsidP="00582C81">
      <w:pPr>
        <w:pStyle w:val="Titre1"/>
        <w:pBdr>
          <w:top w:val="single" w:sz="4" w:space="0" w:color="000000"/>
          <w:left w:val="single" w:sz="4" w:space="4" w:color="000000"/>
          <w:bottom w:val="single" w:sz="4" w:space="0" w:color="000000"/>
        </w:pBdr>
        <w:rPr>
          <w:sz w:val="32"/>
        </w:rPr>
      </w:pPr>
      <w:r>
        <w:rPr>
          <w:sz w:val="32"/>
        </w:rPr>
        <w:t>COMMUNE DE 4470 SAINT-GEORGES S/MEUSE</w:t>
      </w:r>
    </w:p>
    <w:p w14:paraId="5CD7B6DE" w14:textId="77777777" w:rsidR="00582C81" w:rsidRDefault="00582C81" w:rsidP="00582C81">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462CC0C5" w14:textId="019EE8B2" w:rsidR="00582C81" w:rsidRDefault="00582C81" w:rsidP="00582C81">
      <w:pPr>
        <w:pStyle w:val="Corpsdetexte21"/>
      </w:pPr>
      <w:r>
        <w:t>SEANCE DU CONSEIL CONJOINT COMMUNE-CPAS DU 1</w:t>
      </w:r>
      <w:r w:rsidR="00F63492">
        <w:t>7</w:t>
      </w:r>
      <w:r>
        <w:t xml:space="preserve"> DECEMBRE 202</w:t>
      </w:r>
      <w:r w:rsidR="00F63492">
        <w:t>5</w:t>
      </w:r>
    </w:p>
    <w:p w14:paraId="3DEC1777" w14:textId="77777777" w:rsidR="00582C81" w:rsidRDefault="00582C81" w:rsidP="00582C81">
      <w:pPr>
        <w:rPr>
          <w:b/>
          <w:u w:val="single"/>
        </w:rPr>
      </w:pPr>
    </w:p>
    <w:p w14:paraId="254CF82A" w14:textId="77777777" w:rsidR="00582C81" w:rsidRPr="0098243D" w:rsidRDefault="00582C81" w:rsidP="00582C81">
      <w:pPr>
        <w:rPr>
          <w:b/>
        </w:rPr>
      </w:pPr>
      <w:r>
        <w:rPr>
          <w:b/>
          <w:u w:val="single"/>
        </w:rPr>
        <w:t>Commune</w:t>
      </w:r>
      <w:r>
        <w:rPr>
          <w:b/>
        </w:rPr>
        <w:t xml:space="preserve"> : </w:t>
      </w:r>
    </w:p>
    <w:p w14:paraId="7E7B9549" w14:textId="77777777" w:rsidR="00F63492" w:rsidRPr="00064B06" w:rsidRDefault="00F63492" w:rsidP="00F63492">
      <w:pPr>
        <w:rPr>
          <w:b/>
          <w:sz w:val="20"/>
        </w:rPr>
      </w:pPr>
      <w:bookmarkStart w:id="0" w:name="_Hlk219199674"/>
      <w:r w:rsidRPr="00064B06">
        <w:rPr>
          <w:b/>
          <w:szCs w:val="24"/>
          <w:u w:val="single"/>
        </w:rPr>
        <w:t>Présents</w:t>
      </w:r>
      <w:r w:rsidRPr="00064B06">
        <w:rPr>
          <w:b/>
          <w:szCs w:val="24"/>
        </w:rPr>
        <w:t> :</w:t>
      </w:r>
      <w:r w:rsidRPr="00064B06">
        <w:rPr>
          <w:b/>
          <w:sz w:val="20"/>
        </w:rPr>
        <w:t xml:space="preserve">  M. Francis DEJON, Bourgmestre-Président ;</w:t>
      </w:r>
    </w:p>
    <w:p w14:paraId="661B0821" w14:textId="77777777" w:rsidR="00F63492" w:rsidRPr="00064B06" w:rsidRDefault="00F63492" w:rsidP="00F63492">
      <w:pPr>
        <w:rPr>
          <w:b/>
          <w:sz w:val="20"/>
        </w:rPr>
      </w:pPr>
      <w:r w:rsidRPr="00064B06">
        <w:rPr>
          <w:b/>
          <w:sz w:val="20"/>
        </w:rPr>
        <w:t>Mme et MM. Jean-François WANTEN, Julien MADANI, Henri FOSSOUL et Ludivine ALFIERI, Echevins ;</w:t>
      </w:r>
    </w:p>
    <w:p w14:paraId="3613C882" w14:textId="77777777" w:rsidR="00F63492" w:rsidRPr="00064B06" w:rsidRDefault="00F63492" w:rsidP="00F63492">
      <w:pPr>
        <w:rPr>
          <w:b/>
          <w:sz w:val="20"/>
        </w:rPr>
      </w:pPr>
      <w:r w:rsidRPr="00064B06">
        <w:rPr>
          <w:b/>
          <w:sz w:val="20"/>
        </w:rPr>
        <w:t>Mme Dilek KELLECI, Présidente du CPAS ;</w:t>
      </w:r>
    </w:p>
    <w:p w14:paraId="2FFFF9FF" w14:textId="77777777" w:rsidR="00F63492" w:rsidRPr="00064B06" w:rsidRDefault="00F63492" w:rsidP="00F634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064B06">
        <w:rPr>
          <w:rFonts w:eastAsia="Lucida Sans Unicode"/>
          <w:b/>
          <w:sz w:val="20"/>
          <w:lang w:eastAsia="fr-BE"/>
        </w:rPr>
        <w:t xml:space="preserve">Mmes et MM. Pierre REMOUCHAMPS, Laurence PEERENBOOMS, Marinette VAN EYCK- GEORGIEN, Nolann PROSMAN, </w:t>
      </w:r>
      <w:r w:rsidRPr="00BE4C6B">
        <w:rPr>
          <w:rFonts w:eastAsia="Lucida Sans Unicode"/>
          <w:b/>
          <w:strike/>
          <w:sz w:val="20"/>
          <w:lang w:eastAsia="fr-BE"/>
        </w:rPr>
        <w:t>Marie-Eve HAIDON</w:t>
      </w:r>
      <w:r w:rsidRPr="00064B06">
        <w:rPr>
          <w:rFonts w:eastAsia="Lucida Sans Unicode"/>
          <w:b/>
          <w:sz w:val="20"/>
          <w:lang w:eastAsia="fr-BE"/>
        </w:rPr>
        <w:t xml:space="preserve">, </w:t>
      </w:r>
      <w:r w:rsidRPr="00BE4C6B">
        <w:rPr>
          <w:rFonts w:eastAsia="Lucida Sans Unicode"/>
          <w:b/>
          <w:sz w:val="20"/>
          <w:lang w:eastAsia="fr-BE"/>
        </w:rPr>
        <w:t>André LEJEUNE</w:t>
      </w:r>
      <w:r w:rsidRPr="00064B06">
        <w:rPr>
          <w:rFonts w:eastAsia="Lucida Sans Unicode"/>
          <w:b/>
          <w:sz w:val="20"/>
          <w:lang w:eastAsia="fr-BE"/>
        </w:rPr>
        <w:t xml:space="preserve">, Stacy LEJEUNE, </w:t>
      </w:r>
      <w:r w:rsidRPr="00F63492">
        <w:rPr>
          <w:rFonts w:eastAsia="Lucida Sans Unicode"/>
          <w:b/>
          <w:strike/>
          <w:sz w:val="20"/>
          <w:lang w:eastAsia="fr-BE"/>
        </w:rPr>
        <w:t>Manon HUBERTY</w:t>
      </w:r>
      <w:r w:rsidRPr="00064B06">
        <w:rPr>
          <w:rFonts w:eastAsia="Lucida Sans Unicode"/>
          <w:b/>
          <w:sz w:val="20"/>
          <w:lang w:eastAsia="fr-BE"/>
        </w:rPr>
        <w:t xml:space="preserve">, </w:t>
      </w:r>
      <w:r w:rsidRPr="00F63492">
        <w:rPr>
          <w:rFonts w:eastAsia="Lucida Sans Unicode"/>
          <w:b/>
          <w:sz w:val="20"/>
          <w:lang w:eastAsia="fr-BE"/>
        </w:rPr>
        <w:t>Christine ETIENNE</w:t>
      </w:r>
      <w:r w:rsidRPr="00064B06">
        <w:rPr>
          <w:rFonts w:eastAsia="Lucida Sans Unicode"/>
          <w:b/>
          <w:sz w:val="20"/>
          <w:lang w:eastAsia="fr-BE"/>
        </w:rPr>
        <w:t xml:space="preserve">, Nicolas UMMELS, </w:t>
      </w:r>
      <w:r w:rsidRPr="00F63492">
        <w:rPr>
          <w:rFonts w:eastAsia="Lucida Sans Unicode"/>
          <w:b/>
          <w:strike/>
          <w:sz w:val="20"/>
          <w:lang w:eastAsia="fr-BE"/>
        </w:rPr>
        <w:t>Fabienne THIRY</w:t>
      </w:r>
      <w:r w:rsidRPr="00064B06">
        <w:rPr>
          <w:rFonts w:eastAsia="Lucida Sans Unicode"/>
          <w:b/>
          <w:sz w:val="20"/>
          <w:lang w:eastAsia="fr-BE"/>
        </w:rPr>
        <w:t>, Nathalie NOLLET et Pascal DETAILLE, Conseillers communaux ;</w:t>
      </w:r>
    </w:p>
    <w:p w14:paraId="0A266C27" w14:textId="77777777" w:rsidR="00F63492" w:rsidRPr="00064B06" w:rsidRDefault="00F63492" w:rsidP="00F63492">
      <w:pPr>
        <w:rPr>
          <w:u w:val="single"/>
        </w:rPr>
      </w:pPr>
      <w:r w:rsidRPr="00064B06">
        <w:rPr>
          <w:b/>
          <w:sz w:val="20"/>
          <w:u w:val="single"/>
        </w:rPr>
        <w:t>Mme Catherine DAEMS, Directrice générale.</w:t>
      </w:r>
    </w:p>
    <w:p w14:paraId="7F0FD6B3" w14:textId="77777777" w:rsidR="00F63492" w:rsidRPr="00064B06" w:rsidRDefault="00F63492" w:rsidP="00F634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Cs w:val="24"/>
          <w:u w:val="single"/>
          <w:lang w:eastAsia="fr-BE"/>
        </w:rPr>
      </w:pPr>
    </w:p>
    <w:p w14:paraId="1DAC9C9F" w14:textId="528CB27C" w:rsidR="00F63492" w:rsidRPr="00064B06" w:rsidRDefault="00F63492" w:rsidP="00F634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Pr>
          <w:rFonts w:eastAsia="Lucida Sans Unicode"/>
          <w:b/>
          <w:szCs w:val="24"/>
          <w:u w:val="single"/>
          <w:lang w:eastAsia="fr-BE"/>
        </w:rPr>
        <w:t>Excusées</w:t>
      </w:r>
      <w:r w:rsidRPr="00064B06">
        <w:rPr>
          <w:rFonts w:eastAsia="Lucida Sans Unicode"/>
          <w:b/>
          <w:szCs w:val="24"/>
          <w:lang w:eastAsia="fr-BE"/>
        </w:rPr>
        <w:t> :</w:t>
      </w:r>
      <w:r w:rsidRPr="00064B06">
        <w:rPr>
          <w:rFonts w:eastAsia="Lucida Sans Unicode"/>
          <w:b/>
          <w:sz w:val="20"/>
          <w:lang w:eastAsia="fr-BE"/>
        </w:rPr>
        <w:t xml:space="preserve"> M</w:t>
      </w:r>
      <w:r>
        <w:rPr>
          <w:rFonts w:eastAsia="Lucida Sans Unicode"/>
          <w:b/>
          <w:sz w:val="20"/>
          <w:lang w:eastAsia="fr-BE"/>
        </w:rPr>
        <w:t>mes</w:t>
      </w:r>
      <w:r w:rsidRPr="00064B06">
        <w:rPr>
          <w:rFonts w:eastAsia="Lucida Sans Unicode"/>
          <w:b/>
          <w:sz w:val="20"/>
          <w:lang w:eastAsia="fr-BE"/>
        </w:rPr>
        <w:t xml:space="preserve"> </w:t>
      </w:r>
      <w:r>
        <w:rPr>
          <w:rFonts w:eastAsia="Lucida Sans Unicode"/>
          <w:b/>
          <w:sz w:val="20"/>
          <w:lang w:eastAsia="fr-BE"/>
        </w:rPr>
        <w:t>HAIDON, HUBERTY et THIRY.</w:t>
      </w:r>
    </w:p>
    <w:bookmarkEnd w:id="0"/>
    <w:p w14:paraId="098B69C1" w14:textId="77777777" w:rsidR="00582C81" w:rsidRDefault="00582C81" w:rsidP="00582C81">
      <w:pPr>
        <w:rPr>
          <w:b/>
          <w:szCs w:val="24"/>
          <w:u w:val="single"/>
        </w:rPr>
      </w:pPr>
    </w:p>
    <w:p w14:paraId="4464D320" w14:textId="77777777" w:rsidR="00582C81" w:rsidRDefault="00582C81" w:rsidP="00582C81">
      <w:pPr>
        <w:rPr>
          <w:b/>
          <w:szCs w:val="24"/>
        </w:rPr>
      </w:pPr>
      <w:r>
        <w:rPr>
          <w:b/>
          <w:szCs w:val="24"/>
          <w:u w:val="single"/>
        </w:rPr>
        <w:t>CPAS</w:t>
      </w:r>
      <w:r>
        <w:rPr>
          <w:b/>
          <w:szCs w:val="24"/>
        </w:rPr>
        <w:t> :</w:t>
      </w:r>
    </w:p>
    <w:p w14:paraId="1F1BA139" w14:textId="3278C9F1" w:rsidR="00582C81" w:rsidRDefault="00582C81" w:rsidP="00582C81">
      <w:pPr>
        <w:rPr>
          <w:b/>
          <w:sz w:val="20"/>
        </w:rPr>
      </w:pPr>
      <w:r w:rsidRPr="0098243D">
        <w:rPr>
          <w:b/>
          <w:szCs w:val="24"/>
          <w:u w:val="single"/>
        </w:rPr>
        <w:t>Présents</w:t>
      </w:r>
      <w:r>
        <w:rPr>
          <w:b/>
          <w:szCs w:val="24"/>
        </w:rPr>
        <w:t xml:space="preserve"> : </w:t>
      </w:r>
      <w:r>
        <w:rPr>
          <w:b/>
          <w:sz w:val="20"/>
        </w:rPr>
        <w:t>M</w:t>
      </w:r>
      <w:r w:rsidR="00AB4A77">
        <w:rPr>
          <w:b/>
          <w:sz w:val="20"/>
        </w:rPr>
        <w:t>me</w:t>
      </w:r>
      <w:r>
        <w:rPr>
          <w:b/>
          <w:sz w:val="20"/>
        </w:rPr>
        <w:t xml:space="preserve">. </w:t>
      </w:r>
      <w:r w:rsidR="00AB4A77">
        <w:rPr>
          <w:b/>
          <w:sz w:val="20"/>
        </w:rPr>
        <w:t>Dilek KELLECI</w:t>
      </w:r>
      <w:r>
        <w:rPr>
          <w:b/>
          <w:sz w:val="20"/>
        </w:rPr>
        <w:t>, Président</w:t>
      </w:r>
      <w:r w:rsidR="00AB4A77">
        <w:rPr>
          <w:b/>
          <w:sz w:val="20"/>
        </w:rPr>
        <w:t>e</w:t>
      </w:r>
      <w:r>
        <w:rPr>
          <w:b/>
          <w:sz w:val="20"/>
        </w:rPr>
        <w:t xml:space="preserve"> du CPAS ;</w:t>
      </w:r>
    </w:p>
    <w:p w14:paraId="0204D1F7" w14:textId="7D18F929" w:rsidR="00582C81" w:rsidRDefault="00582C81" w:rsidP="00AB4A77">
      <w:pPr>
        <w:rPr>
          <w:b/>
          <w:sz w:val="20"/>
        </w:rPr>
      </w:pPr>
      <w:r>
        <w:rPr>
          <w:b/>
          <w:sz w:val="20"/>
        </w:rPr>
        <w:t>Mmes et MM. Michel SLEYPENN</w:t>
      </w:r>
      <w:r w:rsidR="00AB4A77">
        <w:rPr>
          <w:b/>
          <w:sz w:val="20"/>
        </w:rPr>
        <w:t>, Gilbert BINET</w:t>
      </w:r>
      <w:r>
        <w:rPr>
          <w:b/>
          <w:sz w:val="20"/>
        </w:rPr>
        <w:t xml:space="preserve">, </w:t>
      </w:r>
      <w:r w:rsidR="00AB4A77" w:rsidRPr="00AB4A77">
        <w:rPr>
          <w:b/>
          <w:sz w:val="20"/>
        </w:rPr>
        <w:t>Romain DEVALET</w:t>
      </w:r>
      <w:r>
        <w:rPr>
          <w:b/>
          <w:sz w:val="20"/>
        </w:rPr>
        <w:t xml:space="preserve">, </w:t>
      </w:r>
      <w:r w:rsidRPr="006D246F">
        <w:rPr>
          <w:b/>
          <w:sz w:val="20"/>
        </w:rPr>
        <w:t>Hélène KINNEN</w:t>
      </w:r>
      <w:r>
        <w:rPr>
          <w:b/>
          <w:sz w:val="20"/>
        </w:rPr>
        <w:t xml:space="preserve">, </w:t>
      </w:r>
      <w:r w:rsidR="00AB4A77">
        <w:rPr>
          <w:b/>
          <w:sz w:val="20"/>
        </w:rPr>
        <w:t>Carine MIHALJEVIC</w:t>
      </w:r>
      <w:r>
        <w:rPr>
          <w:b/>
          <w:sz w:val="20"/>
        </w:rPr>
        <w:t xml:space="preserve">, </w:t>
      </w:r>
      <w:r w:rsidRPr="00F52563">
        <w:rPr>
          <w:b/>
          <w:sz w:val="20"/>
        </w:rPr>
        <w:t>Roland LEJEUNE</w:t>
      </w:r>
      <w:r>
        <w:rPr>
          <w:b/>
          <w:sz w:val="20"/>
        </w:rPr>
        <w:t xml:space="preserve">, </w:t>
      </w:r>
      <w:r w:rsidR="00AB4A77">
        <w:rPr>
          <w:b/>
          <w:sz w:val="20"/>
        </w:rPr>
        <w:t>Jean-Philippe COENEN</w:t>
      </w:r>
      <w:r>
        <w:rPr>
          <w:b/>
          <w:sz w:val="20"/>
        </w:rPr>
        <w:t xml:space="preserve"> et </w:t>
      </w:r>
      <w:r w:rsidR="00AB4A77">
        <w:rPr>
          <w:b/>
          <w:sz w:val="20"/>
        </w:rPr>
        <w:t>Céline LOLY</w:t>
      </w:r>
      <w:r>
        <w:rPr>
          <w:b/>
          <w:sz w:val="20"/>
        </w:rPr>
        <w:t>, Conseillers CPAS.</w:t>
      </w:r>
    </w:p>
    <w:p w14:paraId="706BF68A" w14:textId="77777777" w:rsidR="00582C81" w:rsidRDefault="00582C81" w:rsidP="00AB4A77">
      <w:pPr>
        <w:rPr>
          <w:b/>
          <w:sz w:val="20"/>
        </w:rPr>
      </w:pPr>
      <w:r>
        <w:rPr>
          <w:b/>
          <w:sz w:val="20"/>
          <w:u w:val="single"/>
        </w:rPr>
        <w:t>M</w:t>
      </w:r>
      <w:r w:rsidRPr="0098243D">
        <w:rPr>
          <w:b/>
          <w:sz w:val="20"/>
          <w:u w:val="single"/>
        </w:rPr>
        <w:t>me VANDA BERNARD, Directrice générale du CPAS</w:t>
      </w:r>
      <w:r>
        <w:rPr>
          <w:b/>
          <w:sz w:val="20"/>
        </w:rPr>
        <w:t>.</w:t>
      </w:r>
    </w:p>
    <w:p w14:paraId="78DDF029" w14:textId="77777777" w:rsidR="00582C81" w:rsidRDefault="00582C81" w:rsidP="00582C81">
      <w:pPr>
        <w:rPr>
          <w:b/>
          <w:sz w:val="20"/>
          <w:u w:val="single"/>
        </w:rPr>
      </w:pPr>
    </w:p>
    <w:p w14:paraId="16091375" w14:textId="421B863E" w:rsidR="00582C81" w:rsidRDefault="00582C81" w:rsidP="00582C81">
      <w:pPr>
        <w:jc w:val="center"/>
        <w:rPr>
          <w:b/>
          <w:szCs w:val="24"/>
          <w:u w:val="single"/>
        </w:rPr>
      </w:pPr>
      <w:r>
        <w:rPr>
          <w:b/>
          <w:szCs w:val="24"/>
          <w:u w:val="single"/>
        </w:rPr>
        <w:t>SEANCE PUBLIQUE</w:t>
      </w:r>
    </w:p>
    <w:p w14:paraId="753C26DF" w14:textId="77777777" w:rsidR="00582C81" w:rsidRDefault="00582C81" w:rsidP="00582C81">
      <w:pPr>
        <w:jc w:val="center"/>
        <w:rPr>
          <w:b/>
          <w:szCs w:val="24"/>
          <w:u w:val="single"/>
        </w:rPr>
      </w:pPr>
    </w:p>
    <w:p w14:paraId="1FAC4222" w14:textId="77777777" w:rsidR="00582C81" w:rsidRDefault="00582C81" w:rsidP="00582C81">
      <w:pPr>
        <w:rPr>
          <w:szCs w:val="24"/>
          <w:u w:val="single"/>
        </w:rPr>
      </w:pPr>
      <w:r>
        <w:rPr>
          <w:szCs w:val="24"/>
          <w:u w:val="single"/>
        </w:rPr>
        <w:t xml:space="preserve">La séance est ouverte à </w:t>
      </w:r>
      <w:r>
        <w:rPr>
          <w:b/>
          <w:szCs w:val="24"/>
          <w:u w:val="single"/>
        </w:rPr>
        <w:t>19h45</w:t>
      </w:r>
      <w:r>
        <w:rPr>
          <w:szCs w:val="24"/>
          <w:u w:val="single"/>
        </w:rPr>
        <w:t xml:space="preserve"> par Monsieur le Bourgmestre-Président.</w:t>
      </w:r>
    </w:p>
    <w:p w14:paraId="2E71D56A" w14:textId="77777777" w:rsidR="00582C81" w:rsidRDefault="00582C81" w:rsidP="00582C81">
      <w:pPr>
        <w:rPr>
          <w:b/>
          <w:szCs w:val="24"/>
          <w:u w:val="single"/>
        </w:rPr>
      </w:pPr>
    </w:p>
    <w:p w14:paraId="5456DC80" w14:textId="2AC581D8" w:rsidR="00F63492" w:rsidRDefault="00F63492" w:rsidP="00F63492">
      <w:pPr>
        <w:rPr>
          <w:bCs/>
          <w:szCs w:val="24"/>
          <w:u w:val="single"/>
        </w:rPr>
      </w:pPr>
      <w:r>
        <w:rPr>
          <w:bCs/>
          <w:szCs w:val="24"/>
          <w:u w:val="single"/>
        </w:rPr>
        <w:t>Monsieur le Bourgmestre</w:t>
      </w:r>
      <w:r w:rsidRPr="00EA7751">
        <w:rPr>
          <w:bCs/>
          <w:szCs w:val="24"/>
        </w:rPr>
        <w:t xml:space="preserve">, avant d’entamer l’examen de l’ordre du jour, sollicite le respect d’une minute de silence en raison </w:t>
      </w:r>
      <w:r w:rsidRPr="00C658B8">
        <w:rPr>
          <w:bCs/>
          <w:szCs w:val="24"/>
        </w:rPr>
        <w:t>d</w:t>
      </w:r>
      <w:r w:rsidR="00E45B57" w:rsidRPr="00C658B8">
        <w:rPr>
          <w:bCs/>
          <w:szCs w:val="24"/>
        </w:rPr>
        <w:t>u</w:t>
      </w:r>
      <w:r w:rsidRPr="00EA7751">
        <w:rPr>
          <w:bCs/>
          <w:szCs w:val="24"/>
        </w:rPr>
        <w:t xml:space="preserve"> décès récent </w:t>
      </w:r>
      <w:r w:rsidR="007214C2">
        <w:rPr>
          <w:bCs/>
          <w:szCs w:val="24"/>
        </w:rPr>
        <w:t xml:space="preserve">du </w:t>
      </w:r>
      <w:r w:rsidR="007214C2" w:rsidRPr="00C658B8">
        <w:rPr>
          <w:bCs/>
          <w:szCs w:val="24"/>
        </w:rPr>
        <w:t>papa</w:t>
      </w:r>
      <w:r>
        <w:rPr>
          <w:bCs/>
          <w:szCs w:val="24"/>
        </w:rPr>
        <w:t xml:space="preserve"> de </w:t>
      </w:r>
      <w:r w:rsidRPr="00EA7751">
        <w:rPr>
          <w:bCs/>
          <w:szCs w:val="24"/>
        </w:rPr>
        <w:t>M</w:t>
      </w:r>
      <w:r>
        <w:rPr>
          <w:bCs/>
          <w:szCs w:val="24"/>
        </w:rPr>
        <w:t>onsieur WANTEN</w:t>
      </w:r>
      <w:r w:rsidRPr="00EA7751">
        <w:rPr>
          <w:bCs/>
          <w:szCs w:val="24"/>
        </w:rPr>
        <w:t>.</w:t>
      </w:r>
      <w:r>
        <w:rPr>
          <w:bCs/>
          <w:szCs w:val="24"/>
          <w:u w:val="single"/>
        </w:rPr>
        <w:t xml:space="preserve"> </w:t>
      </w:r>
    </w:p>
    <w:p w14:paraId="2355EECC" w14:textId="77777777" w:rsidR="00F63492" w:rsidRDefault="00F63492" w:rsidP="00F63492">
      <w:pPr>
        <w:rPr>
          <w:b/>
          <w:szCs w:val="24"/>
          <w:u w:val="single"/>
        </w:rPr>
      </w:pPr>
    </w:p>
    <w:p w14:paraId="2865616A" w14:textId="77777777" w:rsidR="00F63492" w:rsidRDefault="00F63492" w:rsidP="00582C81">
      <w:pPr>
        <w:rPr>
          <w:b/>
          <w:szCs w:val="24"/>
          <w:u w:val="single"/>
        </w:rPr>
      </w:pPr>
    </w:p>
    <w:p w14:paraId="60150CC9" w14:textId="1F117FA8" w:rsidR="00582C81" w:rsidRPr="00C7754B" w:rsidRDefault="00582C81" w:rsidP="00582C81">
      <w:pPr>
        <w:pStyle w:val="Standard"/>
        <w:numPr>
          <w:ilvl w:val="0"/>
          <w:numId w:val="30"/>
        </w:numPr>
        <w:jc w:val="both"/>
        <w:rPr>
          <w:b/>
          <w:u w:val="single"/>
        </w:rPr>
      </w:pPr>
      <w:r w:rsidRPr="00C7754B">
        <w:rPr>
          <w:b/>
          <w:u w:val="single"/>
        </w:rPr>
        <w:t>Rappor</w:t>
      </w:r>
      <w:r>
        <w:rPr>
          <w:b/>
          <w:u w:val="single"/>
        </w:rPr>
        <w:t>t</w:t>
      </w:r>
      <w:r w:rsidRPr="00C7754B">
        <w:rPr>
          <w:b/>
          <w:u w:val="single"/>
        </w:rPr>
        <w:t xml:space="preserve"> relatif aux économies d’échelle et suppression des doubles emplois ou </w:t>
      </w:r>
      <w:r>
        <w:rPr>
          <w:b/>
          <w:u w:val="single"/>
        </w:rPr>
        <w:t>c</w:t>
      </w:r>
      <w:r w:rsidRPr="00C7754B">
        <w:rPr>
          <w:b/>
          <w:u w:val="single"/>
        </w:rPr>
        <w:t xml:space="preserve">hevauchement d’activités du CPAS et de la Commune. Rapport sur l’ensemble des synergies existantes et à développer. </w:t>
      </w:r>
      <w:r>
        <w:rPr>
          <w:b/>
          <w:u w:val="single"/>
        </w:rPr>
        <w:t>Budget 202</w:t>
      </w:r>
      <w:r w:rsidR="00F63492">
        <w:rPr>
          <w:b/>
          <w:u w:val="single"/>
        </w:rPr>
        <w:t>6</w:t>
      </w:r>
      <w:r>
        <w:rPr>
          <w:b/>
          <w:u w:val="single"/>
        </w:rPr>
        <w:t>.</w:t>
      </w:r>
    </w:p>
    <w:p w14:paraId="22986D96" w14:textId="77777777" w:rsidR="00582C81" w:rsidRPr="00C7754B" w:rsidRDefault="00582C81" w:rsidP="00582C81">
      <w:pPr>
        <w:rPr>
          <w:b/>
          <w:szCs w:val="24"/>
          <w:u w:val="single"/>
        </w:rPr>
      </w:pPr>
    </w:p>
    <w:p w14:paraId="6D33617B" w14:textId="12C15F2C" w:rsidR="00F63492" w:rsidRDefault="00582C81" w:rsidP="00F63492">
      <w:pPr>
        <w:suppressAutoHyphens w:val="0"/>
        <w:rPr>
          <w:szCs w:val="24"/>
          <w:lang w:eastAsia="fr-FR"/>
        </w:rPr>
      </w:pPr>
      <w:r>
        <w:rPr>
          <w:u w:val="single"/>
        </w:rPr>
        <w:t>M</w:t>
      </w:r>
      <w:r w:rsidR="00D51EAB">
        <w:rPr>
          <w:u w:val="single"/>
        </w:rPr>
        <w:t>adame KELLECI</w:t>
      </w:r>
      <w:r>
        <w:t xml:space="preserve"> </w:t>
      </w:r>
      <w:r w:rsidR="00F63492">
        <w:t>expose</w:t>
      </w:r>
      <w:r w:rsidR="00AB4A77">
        <w:t xml:space="preserve"> le rapport.</w:t>
      </w:r>
      <w:r w:rsidR="00D51EAB">
        <w:t xml:space="preserve"> </w:t>
      </w:r>
      <w:r w:rsidR="00F63492" w:rsidRPr="00556751">
        <w:rPr>
          <w:szCs w:val="24"/>
          <w:lang w:eastAsia="fr-FR"/>
        </w:rPr>
        <w:t>La présentation projetée est reprise en annexe.</w:t>
      </w:r>
    </w:p>
    <w:p w14:paraId="4CB0E2EA" w14:textId="672FA48A" w:rsidR="00582C81" w:rsidRDefault="00582C81" w:rsidP="00D51EAB">
      <w:pPr>
        <w:ind w:left="708"/>
      </w:pPr>
    </w:p>
    <w:p w14:paraId="60B1C4B3" w14:textId="77777777" w:rsidR="00582C81" w:rsidRPr="00C225BA" w:rsidRDefault="00582C81" w:rsidP="00582C81">
      <w:pPr>
        <w:rPr>
          <w:lang w:val="fr-BE"/>
        </w:rPr>
      </w:pPr>
      <w:r>
        <w:rPr>
          <w:lang w:val="fr-BE"/>
        </w:rPr>
        <w:t xml:space="preserve">Le Conseil communal conjoint </w:t>
      </w:r>
      <w:r w:rsidRPr="00F63492">
        <w:rPr>
          <w:u w:val="single"/>
          <w:lang w:val="fr-BE"/>
        </w:rPr>
        <w:t>approuve unanimement</w:t>
      </w:r>
      <w:r>
        <w:rPr>
          <w:lang w:val="fr-BE"/>
        </w:rPr>
        <w:t xml:space="preserve"> le rapport relatif aux économies d’échelle et suppression des doubles emplois ou chevauchement d’activités du CPAS et de la Commune ainsi que le rapport sur l’ensemble des synergies existantes.</w:t>
      </w:r>
    </w:p>
    <w:p w14:paraId="1ED3F014" w14:textId="77777777" w:rsidR="00582C81" w:rsidRDefault="00582C81" w:rsidP="00582C81">
      <w:pPr>
        <w:rPr>
          <w:b/>
          <w:szCs w:val="24"/>
          <w:u w:val="single"/>
        </w:rPr>
      </w:pPr>
    </w:p>
    <w:p w14:paraId="43ADFC11" w14:textId="77777777" w:rsidR="00582C81" w:rsidRDefault="00582C81" w:rsidP="00582C81">
      <w:pPr>
        <w:pStyle w:val="Standard"/>
        <w:rPr>
          <w:u w:val="single"/>
        </w:rPr>
      </w:pPr>
      <w:r>
        <w:rPr>
          <w:u w:val="single"/>
        </w:rPr>
        <w:t>Monsieur le Bourgmestre-Président clôt la séance.</w:t>
      </w:r>
    </w:p>
    <w:p w14:paraId="04ABF8FD" w14:textId="77777777" w:rsidR="00582C81" w:rsidRDefault="00582C81" w:rsidP="00582C81">
      <w:pPr>
        <w:pStyle w:val="Standard"/>
        <w:jc w:val="center"/>
      </w:pPr>
    </w:p>
    <w:p w14:paraId="547BA919" w14:textId="77777777" w:rsidR="00582C81" w:rsidRDefault="00582C81" w:rsidP="00582C81">
      <w:pPr>
        <w:pStyle w:val="Standard"/>
        <w:jc w:val="center"/>
      </w:pPr>
    </w:p>
    <w:p w14:paraId="2712FDD9" w14:textId="77777777" w:rsidR="00582C81" w:rsidRDefault="00582C81" w:rsidP="00582C81">
      <w:pPr>
        <w:pStyle w:val="Standard"/>
        <w:jc w:val="center"/>
      </w:pPr>
      <w:r>
        <w:t>Par le Conseil ;</w:t>
      </w:r>
    </w:p>
    <w:p w14:paraId="1EA1388A" w14:textId="77777777" w:rsidR="00582C81" w:rsidRDefault="00582C81" w:rsidP="00582C81">
      <w:pPr>
        <w:rPr>
          <w:szCs w:val="24"/>
        </w:rPr>
      </w:pPr>
      <w:r>
        <w:rPr>
          <w:szCs w:val="24"/>
        </w:rPr>
        <w:t>La Directrice générale,</w:t>
      </w:r>
      <w:r>
        <w:rPr>
          <w:szCs w:val="24"/>
        </w:rPr>
        <w:tab/>
      </w:r>
      <w:r>
        <w:rPr>
          <w:szCs w:val="24"/>
        </w:rPr>
        <w:tab/>
      </w:r>
      <w:r>
        <w:rPr>
          <w:szCs w:val="24"/>
        </w:rPr>
        <w:tab/>
      </w:r>
      <w:r>
        <w:rPr>
          <w:szCs w:val="24"/>
        </w:rPr>
        <w:tab/>
      </w:r>
      <w:r>
        <w:rPr>
          <w:szCs w:val="24"/>
        </w:rPr>
        <w:tab/>
      </w:r>
      <w:r>
        <w:rPr>
          <w:szCs w:val="24"/>
        </w:rPr>
        <w:tab/>
      </w:r>
      <w:r>
        <w:rPr>
          <w:szCs w:val="24"/>
        </w:rPr>
        <w:tab/>
        <w:t>Le Bourgmestre,</w:t>
      </w:r>
    </w:p>
    <w:p w14:paraId="2A02BD48" w14:textId="77777777" w:rsidR="00582C81" w:rsidRDefault="00582C81" w:rsidP="00582C81">
      <w:pPr>
        <w:rPr>
          <w:szCs w:val="24"/>
        </w:rPr>
      </w:pPr>
    </w:p>
    <w:p w14:paraId="46244102" w14:textId="77777777" w:rsidR="00582C81" w:rsidRDefault="00582C81" w:rsidP="00582C81">
      <w:pPr>
        <w:rPr>
          <w:szCs w:val="24"/>
        </w:rPr>
      </w:pPr>
      <w:r>
        <w:rPr>
          <w:szCs w:val="24"/>
        </w:rPr>
        <w:t>Catherine DAEMS.</w:t>
      </w:r>
      <w:r>
        <w:rPr>
          <w:szCs w:val="24"/>
        </w:rPr>
        <w:tab/>
      </w:r>
      <w:r>
        <w:rPr>
          <w:szCs w:val="24"/>
        </w:rPr>
        <w:tab/>
      </w:r>
      <w:r>
        <w:rPr>
          <w:szCs w:val="24"/>
        </w:rPr>
        <w:tab/>
      </w:r>
      <w:r>
        <w:rPr>
          <w:szCs w:val="24"/>
        </w:rPr>
        <w:tab/>
      </w:r>
      <w:r>
        <w:rPr>
          <w:szCs w:val="24"/>
        </w:rPr>
        <w:tab/>
      </w:r>
      <w:r>
        <w:rPr>
          <w:szCs w:val="24"/>
        </w:rPr>
        <w:tab/>
      </w:r>
      <w:r>
        <w:rPr>
          <w:szCs w:val="24"/>
        </w:rPr>
        <w:tab/>
      </w:r>
      <w:r>
        <w:rPr>
          <w:szCs w:val="24"/>
        </w:rPr>
        <w:tab/>
        <w:t>Francis DEJON.</w:t>
      </w:r>
    </w:p>
    <w:p w14:paraId="77DEB8FF" w14:textId="77777777" w:rsidR="00582C81" w:rsidRDefault="00582C81" w:rsidP="00582C81">
      <w:pPr>
        <w:rPr>
          <w:b/>
          <w:sz w:val="18"/>
        </w:rPr>
      </w:pPr>
    </w:p>
    <w:p w14:paraId="704E6584" w14:textId="5FDC35FA" w:rsidR="007737C0" w:rsidRDefault="007737C0" w:rsidP="007737C0">
      <w:pPr>
        <w:rPr>
          <w:b/>
          <w:sz w:val="18"/>
        </w:rPr>
      </w:pPr>
      <w:r>
        <w:rPr>
          <w:b/>
          <w:sz w:val="18"/>
        </w:rPr>
        <w:lastRenderedPageBreak/>
        <w:t>Province</w:t>
      </w:r>
      <w:r>
        <w:rPr>
          <w:b/>
        </w:rPr>
        <w:t xml:space="preserve"> </w:t>
      </w:r>
      <w:r>
        <w:rPr>
          <w:b/>
          <w:sz w:val="18"/>
        </w:rPr>
        <w:t>de</w:t>
      </w:r>
      <w:r>
        <w:rPr>
          <w:b/>
        </w:rPr>
        <w:t xml:space="preserve"> LIEGE</w:t>
      </w:r>
      <w:proofErr w:type="gramStart"/>
      <w:r>
        <w:rPr>
          <w:b/>
        </w:rPr>
        <w:tab/>
        <w:t xml:space="preserve">  </w:t>
      </w:r>
      <w:r>
        <w:rPr>
          <w:b/>
        </w:rPr>
        <w:tab/>
      </w:r>
      <w:proofErr w:type="gramEnd"/>
      <w:r>
        <w:rPr>
          <w:b/>
          <w:sz w:val="18"/>
        </w:rPr>
        <w:t xml:space="preserve">                      C.C.P. : 000-0025082-56                                            Tél. : 04/259.92.50</w:t>
      </w:r>
    </w:p>
    <w:p w14:paraId="0A996753" w14:textId="77777777" w:rsidR="007737C0" w:rsidRDefault="007737C0" w:rsidP="007737C0">
      <w:pPr>
        <w:rPr>
          <w:b/>
          <w:sz w:val="18"/>
        </w:rPr>
      </w:pPr>
      <w:r>
        <w:rPr>
          <w:b/>
          <w:sz w:val="18"/>
        </w:rPr>
        <w:t xml:space="preserve">Arrondissement de </w:t>
      </w:r>
      <w:r>
        <w:rPr>
          <w:b/>
        </w:rPr>
        <w:t xml:space="preserve">WAREMME                </w:t>
      </w:r>
      <w:r>
        <w:rPr>
          <w:b/>
          <w:sz w:val="18"/>
        </w:rPr>
        <w:t>BELFIUS : 091-000444209                                       Fax : 04/259.41.14</w:t>
      </w:r>
    </w:p>
    <w:p w14:paraId="3A1DA40F" w14:textId="77777777" w:rsidR="007737C0" w:rsidRDefault="007737C0" w:rsidP="007737C0">
      <w:pPr>
        <w:rPr>
          <w:b/>
          <w:sz w:val="18"/>
        </w:rPr>
      </w:pPr>
    </w:p>
    <w:p w14:paraId="1E2BA32D" w14:textId="77777777" w:rsidR="007737C0" w:rsidRDefault="007737C0" w:rsidP="007737C0">
      <w:pPr>
        <w:pStyle w:val="Titre1"/>
        <w:numPr>
          <w:ilvl w:val="0"/>
          <w:numId w:val="2"/>
        </w:numPr>
        <w:pBdr>
          <w:top w:val="single" w:sz="4" w:space="0" w:color="000000"/>
          <w:left w:val="single" w:sz="4" w:space="4" w:color="000000"/>
          <w:bottom w:val="single" w:sz="4" w:space="0" w:color="000000"/>
        </w:pBdr>
        <w:rPr>
          <w:sz w:val="32"/>
        </w:rPr>
      </w:pPr>
      <w:r>
        <w:rPr>
          <w:sz w:val="32"/>
        </w:rPr>
        <w:t>COMMUNE DE 4470 SAINT-GEORGES S/MEUSE</w:t>
      </w:r>
    </w:p>
    <w:p w14:paraId="0B1FB304" w14:textId="77777777" w:rsidR="007737C0" w:rsidRDefault="007737C0" w:rsidP="007737C0">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1B2922AD" w14:textId="50AFA627" w:rsidR="00BA7401" w:rsidRDefault="00BA7401" w:rsidP="00F40243">
      <w:pPr>
        <w:pStyle w:val="Corpsdetexte21"/>
      </w:pPr>
      <w:r>
        <w:t xml:space="preserve">SEANCE DU CONSEIL COMMUNAL </w:t>
      </w:r>
      <w:r w:rsidR="007C3483">
        <w:t>DU</w:t>
      </w:r>
      <w:r w:rsidR="00700FAE">
        <w:t xml:space="preserve"> </w:t>
      </w:r>
      <w:r w:rsidR="00582C81">
        <w:t>1</w:t>
      </w:r>
      <w:r w:rsidR="00F63492">
        <w:t>7</w:t>
      </w:r>
      <w:r w:rsidR="00582C81">
        <w:t xml:space="preserve"> DECEMBRE</w:t>
      </w:r>
      <w:r w:rsidR="002601F7">
        <w:t xml:space="preserve"> 202</w:t>
      </w:r>
      <w:r w:rsidR="00F63492">
        <w:t>5</w:t>
      </w:r>
    </w:p>
    <w:p w14:paraId="4FE6AC5C" w14:textId="407E51A2" w:rsidR="00BA7401" w:rsidRDefault="00BA7401" w:rsidP="00BA7401">
      <w:pPr>
        <w:rPr>
          <w:b/>
          <w:sz w:val="20"/>
        </w:rPr>
      </w:pPr>
    </w:p>
    <w:p w14:paraId="7907CC12" w14:textId="77777777" w:rsidR="00F63492" w:rsidRPr="00064B06" w:rsidRDefault="00F63492" w:rsidP="00F63492">
      <w:pPr>
        <w:rPr>
          <w:b/>
          <w:sz w:val="20"/>
        </w:rPr>
      </w:pPr>
      <w:r w:rsidRPr="00064B06">
        <w:rPr>
          <w:b/>
          <w:szCs w:val="24"/>
          <w:u w:val="single"/>
        </w:rPr>
        <w:t>Présents</w:t>
      </w:r>
      <w:r w:rsidRPr="00064B06">
        <w:rPr>
          <w:b/>
          <w:szCs w:val="24"/>
        </w:rPr>
        <w:t> :</w:t>
      </w:r>
      <w:r w:rsidRPr="00064B06">
        <w:rPr>
          <w:b/>
          <w:sz w:val="20"/>
        </w:rPr>
        <w:t xml:space="preserve">  M. Francis DEJON, Bourgmestre-Président ;</w:t>
      </w:r>
    </w:p>
    <w:p w14:paraId="3B2CB617" w14:textId="77777777" w:rsidR="00F63492" w:rsidRPr="00064B06" w:rsidRDefault="00F63492" w:rsidP="00F63492">
      <w:pPr>
        <w:rPr>
          <w:b/>
          <w:sz w:val="20"/>
        </w:rPr>
      </w:pPr>
      <w:r w:rsidRPr="00064B06">
        <w:rPr>
          <w:b/>
          <w:sz w:val="20"/>
        </w:rPr>
        <w:t>Mme et MM. Jean-François WANTEN, Julien MADANI, Henri FOSSOUL et Ludivine ALFIERI, Echevins ;</w:t>
      </w:r>
    </w:p>
    <w:p w14:paraId="3D526B65" w14:textId="77777777" w:rsidR="00F63492" w:rsidRPr="00064B06" w:rsidRDefault="00F63492" w:rsidP="00F63492">
      <w:pPr>
        <w:rPr>
          <w:b/>
          <w:sz w:val="20"/>
        </w:rPr>
      </w:pPr>
      <w:r w:rsidRPr="00064B06">
        <w:rPr>
          <w:b/>
          <w:sz w:val="20"/>
        </w:rPr>
        <w:t>Mme Dilek KELLECI, Présidente du CPAS ;</w:t>
      </w:r>
    </w:p>
    <w:p w14:paraId="1DEECFC5" w14:textId="77777777" w:rsidR="00F63492" w:rsidRPr="00064B06" w:rsidRDefault="00F63492" w:rsidP="00F634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064B06">
        <w:rPr>
          <w:rFonts w:eastAsia="Lucida Sans Unicode"/>
          <w:b/>
          <w:sz w:val="20"/>
          <w:lang w:eastAsia="fr-BE"/>
        </w:rPr>
        <w:t xml:space="preserve">Mmes et MM. Pierre REMOUCHAMPS, Laurence PEERENBOOMS, Marinette VAN EYCK- GEORGIEN, Nolann PROSMAN, </w:t>
      </w:r>
      <w:r w:rsidRPr="00BE4C6B">
        <w:rPr>
          <w:rFonts w:eastAsia="Lucida Sans Unicode"/>
          <w:b/>
          <w:strike/>
          <w:sz w:val="20"/>
          <w:lang w:eastAsia="fr-BE"/>
        </w:rPr>
        <w:t>Marie-Eve HAIDON</w:t>
      </w:r>
      <w:r w:rsidRPr="00064B06">
        <w:rPr>
          <w:rFonts w:eastAsia="Lucida Sans Unicode"/>
          <w:b/>
          <w:sz w:val="20"/>
          <w:lang w:eastAsia="fr-BE"/>
        </w:rPr>
        <w:t xml:space="preserve">, </w:t>
      </w:r>
      <w:r w:rsidRPr="00BE4C6B">
        <w:rPr>
          <w:rFonts w:eastAsia="Lucida Sans Unicode"/>
          <w:b/>
          <w:sz w:val="20"/>
          <w:lang w:eastAsia="fr-BE"/>
        </w:rPr>
        <w:t>André LEJEUNE</w:t>
      </w:r>
      <w:r w:rsidRPr="00064B06">
        <w:rPr>
          <w:rFonts w:eastAsia="Lucida Sans Unicode"/>
          <w:b/>
          <w:sz w:val="20"/>
          <w:lang w:eastAsia="fr-BE"/>
        </w:rPr>
        <w:t xml:space="preserve">, Stacy LEJEUNE, </w:t>
      </w:r>
      <w:r w:rsidRPr="00F63492">
        <w:rPr>
          <w:rFonts w:eastAsia="Lucida Sans Unicode"/>
          <w:b/>
          <w:strike/>
          <w:sz w:val="20"/>
          <w:lang w:eastAsia="fr-BE"/>
        </w:rPr>
        <w:t>Manon HUBERTY</w:t>
      </w:r>
      <w:r w:rsidRPr="00064B06">
        <w:rPr>
          <w:rFonts w:eastAsia="Lucida Sans Unicode"/>
          <w:b/>
          <w:sz w:val="20"/>
          <w:lang w:eastAsia="fr-BE"/>
        </w:rPr>
        <w:t xml:space="preserve">, </w:t>
      </w:r>
      <w:r w:rsidRPr="00F63492">
        <w:rPr>
          <w:rFonts w:eastAsia="Lucida Sans Unicode"/>
          <w:b/>
          <w:sz w:val="20"/>
          <w:lang w:eastAsia="fr-BE"/>
        </w:rPr>
        <w:t>Christine ETIENNE</w:t>
      </w:r>
      <w:r w:rsidRPr="00064B06">
        <w:rPr>
          <w:rFonts w:eastAsia="Lucida Sans Unicode"/>
          <w:b/>
          <w:sz w:val="20"/>
          <w:lang w:eastAsia="fr-BE"/>
        </w:rPr>
        <w:t xml:space="preserve">, Nicolas UMMELS, </w:t>
      </w:r>
      <w:r w:rsidRPr="00F63492">
        <w:rPr>
          <w:rFonts w:eastAsia="Lucida Sans Unicode"/>
          <w:b/>
          <w:strike/>
          <w:sz w:val="20"/>
          <w:lang w:eastAsia="fr-BE"/>
        </w:rPr>
        <w:t>Fabienne THIRY</w:t>
      </w:r>
      <w:r w:rsidRPr="00064B06">
        <w:rPr>
          <w:rFonts w:eastAsia="Lucida Sans Unicode"/>
          <w:b/>
          <w:sz w:val="20"/>
          <w:lang w:eastAsia="fr-BE"/>
        </w:rPr>
        <w:t>, Nathalie NOLLET et Pascal DETAILLE, Conseillers communaux ;</w:t>
      </w:r>
    </w:p>
    <w:p w14:paraId="6DA57661" w14:textId="77777777" w:rsidR="00F63492" w:rsidRPr="00064B06" w:rsidRDefault="00F63492" w:rsidP="00F63492">
      <w:pPr>
        <w:rPr>
          <w:u w:val="single"/>
        </w:rPr>
      </w:pPr>
      <w:r w:rsidRPr="00064B06">
        <w:rPr>
          <w:b/>
          <w:sz w:val="20"/>
          <w:u w:val="single"/>
        </w:rPr>
        <w:t>Mme Catherine DAEMS, Directrice générale.</w:t>
      </w:r>
    </w:p>
    <w:p w14:paraId="7FBB61D1" w14:textId="77777777" w:rsidR="00F63492" w:rsidRPr="00064B06" w:rsidRDefault="00F63492" w:rsidP="00F634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Cs w:val="24"/>
          <w:u w:val="single"/>
          <w:lang w:eastAsia="fr-BE"/>
        </w:rPr>
      </w:pPr>
    </w:p>
    <w:p w14:paraId="52A4956C" w14:textId="77777777" w:rsidR="00F63492" w:rsidRPr="00064B06" w:rsidRDefault="00F63492" w:rsidP="00F634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Pr>
          <w:rFonts w:eastAsia="Lucida Sans Unicode"/>
          <w:b/>
          <w:szCs w:val="24"/>
          <w:u w:val="single"/>
          <w:lang w:eastAsia="fr-BE"/>
        </w:rPr>
        <w:t>Excusées</w:t>
      </w:r>
      <w:r w:rsidRPr="00064B06">
        <w:rPr>
          <w:rFonts w:eastAsia="Lucida Sans Unicode"/>
          <w:b/>
          <w:szCs w:val="24"/>
          <w:lang w:eastAsia="fr-BE"/>
        </w:rPr>
        <w:t> :</w:t>
      </w:r>
      <w:r w:rsidRPr="00064B06">
        <w:rPr>
          <w:rFonts w:eastAsia="Lucida Sans Unicode"/>
          <w:b/>
          <w:sz w:val="20"/>
          <w:lang w:eastAsia="fr-BE"/>
        </w:rPr>
        <w:t xml:space="preserve"> M</w:t>
      </w:r>
      <w:r>
        <w:rPr>
          <w:rFonts w:eastAsia="Lucida Sans Unicode"/>
          <w:b/>
          <w:sz w:val="20"/>
          <w:lang w:eastAsia="fr-BE"/>
        </w:rPr>
        <w:t>mes</w:t>
      </w:r>
      <w:r w:rsidRPr="00064B06">
        <w:rPr>
          <w:rFonts w:eastAsia="Lucida Sans Unicode"/>
          <w:b/>
          <w:sz w:val="20"/>
          <w:lang w:eastAsia="fr-BE"/>
        </w:rPr>
        <w:t xml:space="preserve"> </w:t>
      </w:r>
      <w:r>
        <w:rPr>
          <w:rFonts w:eastAsia="Lucida Sans Unicode"/>
          <w:b/>
          <w:sz w:val="20"/>
          <w:lang w:eastAsia="fr-BE"/>
        </w:rPr>
        <w:t>HAIDON, HUBERTY et THIRY.</w:t>
      </w:r>
    </w:p>
    <w:p w14:paraId="6CB5D563" w14:textId="77777777" w:rsidR="002601F7" w:rsidRDefault="002601F7" w:rsidP="00AB4A77">
      <w:pPr>
        <w:rPr>
          <w:b/>
          <w:szCs w:val="24"/>
          <w:u w:val="single"/>
        </w:rPr>
      </w:pPr>
    </w:p>
    <w:p w14:paraId="0DEBD1BD" w14:textId="43CCEEA5" w:rsidR="00DB3497" w:rsidRDefault="00BA7401" w:rsidP="00BA7401">
      <w:pPr>
        <w:jc w:val="center"/>
        <w:rPr>
          <w:b/>
          <w:szCs w:val="24"/>
          <w:u w:val="single"/>
        </w:rPr>
      </w:pPr>
      <w:r>
        <w:rPr>
          <w:b/>
          <w:szCs w:val="24"/>
          <w:u w:val="single"/>
        </w:rPr>
        <w:t>SEANCE PUBLIQUE</w:t>
      </w:r>
    </w:p>
    <w:p w14:paraId="2A5B4EB1" w14:textId="77777777" w:rsidR="00B250C9" w:rsidRPr="00F63492" w:rsidRDefault="00B250C9" w:rsidP="00F63492">
      <w:pPr>
        <w:rPr>
          <w:b/>
          <w:bCs/>
          <w:szCs w:val="24"/>
          <w:u w:val="single"/>
        </w:rPr>
      </w:pPr>
    </w:p>
    <w:p w14:paraId="5E14DECA"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Démission de Monsieur Pascal DETAILLE du groupe politique PROJETS CITOYENS en vue de siéger en qualité de Conseiller communal indépendant. Prise d’acte.</w:t>
      </w:r>
    </w:p>
    <w:p w14:paraId="61B3C1C6" w14:textId="77777777" w:rsidR="00F63492" w:rsidRDefault="00F63492" w:rsidP="004F25C1">
      <w:pPr>
        <w:widowControl w:val="0"/>
        <w:autoSpaceDN w:val="0"/>
        <w:rPr>
          <w:rFonts w:eastAsia="SimSun" w:cs="Mangal"/>
          <w:b/>
          <w:bCs/>
          <w:kern w:val="3"/>
          <w:szCs w:val="24"/>
          <w:u w:val="single"/>
          <w:lang w:val="fr-BE" w:bidi="hi-IN"/>
        </w:rPr>
      </w:pPr>
    </w:p>
    <w:p w14:paraId="2FD616FC" w14:textId="28F193B7" w:rsidR="004F25C1" w:rsidRDefault="004F25C1" w:rsidP="004F25C1">
      <w:pPr>
        <w:widowControl w:val="0"/>
        <w:autoSpaceDN w:val="0"/>
        <w:rPr>
          <w:rFonts w:eastAsia="SimSun" w:cs="Mangal"/>
          <w:kern w:val="3"/>
          <w:szCs w:val="24"/>
          <w:lang w:val="fr-BE" w:bidi="hi-IN"/>
        </w:rPr>
      </w:pPr>
      <w:r w:rsidRPr="004F25C1">
        <w:rPr>
          <w:rFonts w:eastAsia="SimSun" w:cs="Mangal"/>
          <w:kern w:val="3"/>
          <w:szCs w:val="24"/>
          <w:u w:val="single"/>
          <w:lang w:val="fr-BE" w:bidi="hi-IN"/>
        </w:rPr>
        <w:t>Monsieur DETAILLE</w:t>
      </w:r>
      <w:r>
        <w:rPr>
          <w:rFonts w:eastAsia="SimSun" w:cs="Mangal"/>
          <w:kern w:val="3"/>
          <w:szCs w:val="24"/>
          <w:lang w:val="fr-BE" w:bidi="hi-IN"/>
        </w:rPr>
        <w:t xml:space="preserve"> prononce l’allocution suivante :</w:t>
      </w:r>
    </w:p>
    <w:p w14:paraId="7BB38109" w14:textId="5A9E2E6B" w:rsidR="004F25C1" w:rsidRPr="004F25C1" w:rsidRDefault="004F25C1" w:rsidP="004F25C1">
      <w:pPr>
        <w:rPr>
          <w:i/>
          <w:iCs/>
          <w:szCs w:val="24"/>
        </w:rPr>
      </w:pPr>
      <w:r>
        <w:rPr>
          <w:i/>
          <w:iCs/>
          <w:szCs w:val="24"/>
        </w:rPr>
        <w:t>« </w:t>
      </w:r>
      <w:r w:rsidRPr="004F25C1">
        <w:rPr>
          <w:i/>
          <w:iCs/>
          <w:szCs w:val="24"/>
        </w:rPr>
        <w:t>Je voudrais tout d’abord remercier les membres de PC pour la confiance que vous m’avez accordé</w:t>
      </w:r>
      <w:r>
        <w:rPr>
          <w:i/>
          <w:iCs/>
          <w:szCs w:val="24"/>
        </w:rPr>
        <w:t>e</w:t>
      </w:r>
      <w:r w:rsidRPr="004F25C1">
        <w:rPr>
          <w:i/>
          <w:iCs/>
          <w:szCs w:val="24"/>
        </w:rPr>
        <w:t xml:space="preserve"> tout au long de mon parcours au sein de votre groupe.</w:t>
      </w:r>
    </w:p>
    <w:p w14:paraId="306A36DA" w14:textId="77777777" w:rsidR="004F25C1" w:rsidRPr="004F25C1" w:rsidRDefault="004F25C1" w:rsidP="004F25C1">
      <w:pPr>
        <w:rPr>
          <w:i/>
          <w:iCs/>
          <w:szCs w:val="24"/>
        </w:rPr>
      </w:pPr>
      <w:r w:rsidRPr="004F25C1">
        <w:rPr>
          <w:i/>
          <w:iCs/>
          <w:szCs w:val="24"/>
        </w:rPr>
        <w:br/>
        <w:t>Remerciements particuliers au Président pour qui il n’est pas toujours évident de concilier différentes personnalités, sensibilités et opinions au sein du groupe. Merci Denis d’avoir toujours été à mon écoute, je me suis livré à toi, mal peut-être, mais toujours avec honnêteté et franchise me semble-t-il.</w:t>
      </w:r>
    </w:p>
    <w:p w14:paraId="75C7080F" w14:textId="19F3F248" w:rsidR="004F25C1" w:rsidRPr="004F25C1" w:rsidRDefault="004F25C1" w:rsidP="004F25C1">
      <w:pPr>
        <w:rPr>
          <w:i/>
          <w:iCs/>
          <w:szCs w:val="24"/>
        </w:rPr>
      </w:pPr>
      <w:r w:rsidRPr="004F25C1">
        <w:rPr>
          <w:i/>
          <w:iCs/>
          <w:szCs w:val="24"/>
        </w:rPr>
        <w:br/>
        <w:t>Comme écrit dans ma lettre de démission, je ne suis plus en adéquation avec la manière dont fonctionne PC ni avec certains comportements tant à l’intérieur qu’à l’extérieur du groupe mais ne compte</w:t>
      </w:r>
      <w:r>
        <w:rPr>
          <w:i/>
          <w:iCs/>
          <w:szCs w:val="24"/>
        </w:rPr>
        <w:t>z</w:t>
      </w:r>
      <w:r w:rsidRPr="004F25C1">
        <w:rPr>
          <w:i/>
          <w:iCs/>
          <w:szCs w:val="24"/>
        </w:rPr>
        <w:t xml:space="preserve"> pas sur moi pour faire un déballage public de mes divergences. </w:t>
      </w:r>
      <w:r w:rsidRPr="004F25C1">
        <w:rPr>
          <w:i/>
          <w:iCs/>
          <w:color w:val="000000"/>
          <w:szCs w:val="24"/>
        </w:rPr>
        <w:t>Je regrette que mes interventions auprès du Président, comme celles d’autres membres, aient pu donner lieu à des incompréhensions quant à leurs intentions qui se voulaient pourtant constructives. J’aurais apprécié que nous puissions en discuter en équipe afin de clarifier ces points mais ça n’a pas été le cas.</w:t>
      </w:r>
    </w:p>
    <w:p w14:paraId="6F8D107F" w14:textId="77777777" w:rsidR="004F25C1" w:rsidRPr="004F25C1" w:rsidRDefault="004F25C1" w:rsidP="004F25C1">
      <w:pPr>
        <w:rPr>
          <w:i/>
          <w:iCs/>
          <w:szCs w:val="24"/>
        </w:rPr>
      </w:pPr>
    </w:p>
    <w:p w14:paraId="11BECB74" w14:textId="03F0AB5F" w:rsidR="004F25C1" w:rsidRPr="004F25C1" w:rsidRDefault="004F25C1" w:rsidP="004F25C1">
      <w:pPr>
        <w:rPr>
          <w:i/>
          <w:iCs/>
          <w:szCs w:val="24"/>
        </w:rPr>
      </w:pPr>
      <w:r w:rsidRPr="004F25C1">
        <w:rPr>
          <w:i/>
          <w:iCs/>
          <w:szCs w:val="24"/>
        </w:rPr>
        <w:t>Dans l’aspect public maintenant, j’ai toujours considéré que les débats d’idées, aussi opposées soient-elles, devaient se faire dans le respect des personnes et à de trop nombreuses reprises selon moi dans ce conseil communal ça n’a pas été le cas de la part du groupe auquel j’appartenais.</w:t>
      </w:r>
      <w:r w:rsidRPr="004F25C1">
        <w:rPr>
          <w:i/>
          <w:iCs/>
          <w:szCs w:val="24"/>
        </w:rPr>
        <w:br/>
      </w:r>
      <w:r w:rsidRPr="004F25C1">
        <w:rPr>
          <w:i/>
          <w:iCs/>
          <w:szCs w:val="24"/>
        </w:rPr>
        <w:br/>
        <w:t>(L’ambiance à trop souvent, selon moi, été pesante voir</w:t>
      </w:r>
      <w:r>
        <w:rPr>
          <w:i/>
          <w:iCs/>
          <w:szCs w:val="24"/>
        </w:rPr>
        <w:t>e</w:t>
      </w:r>
      <w:r w:rsidRPr="004F25C1">
        <w:rPr>
          <w:i/>
          <w:iCs/>
          <w:szCs w:val="24"/>
        </w:rPr>
        <w:t xml:space="preserve"> électrique à la suite d’animosités manifestes. Les tensions causées tantôt par de l’agressivité, tantôt par des attaques ad hominem, tantôt par une certaine arrogance, tantôt par une forme de mépris, tantôt par un manque de reconnaissance de légitimité de part et </w:t>
      </w:r>
      <w:r>
        <w:rPr>
          <w:i/>
          <w:iCs/>
          <w:szCs w:val="24"/>
        </w:rPr>
        <w:t>d’</w:t>
      </w:r>
      <w:r w:rsidRPr="004F25C1">
        <w:rPr>
          <w:i/>
          <w:iCs/>
          <w:szCs w:val="24"/>
        </w:rPr>
        <w:t xml:space="preserve">autre, abîment les débats. </w:t>
      </w:r>
      <w:r w:rsidRPr="004F25C1">
        <w:rPr>
          <w:i/>
          <w:iCs/>
          <w:szCs w:val="24"/>
        </w:rPr>
        <w:lastRenderedPageBreak/>
        <w:t>Personnellement je le ressentais déjà fortement quand j’assistais en tant que spectateur aux séances du CC mais ça se ressent encore plus fort quand on est acteur des débats autour de cette table. Il ne s’agit pas ici d’établir des responsabilités, chacun sans doute estimera que son comportement est dû aux attitudes de l’autre !</w:t>
      </w:r>
      <w:r w:rsidRPr="004F25C1">
        <w:rPr>
          <w:i/>
          <w:iCs/>
          <w:szCs w:val="24"/>
        </w:rPr>
        <w:br/>
        <w:t>J’ose dire que quand on s’adresse avec respect, c’est 50% du chemin parcouru vers l’autre, les 50 autres % étant de la persuasion, de l’argumentation, de l’explication qui peut amener chacun d’entre nous à analyser les choses sereinement ! Sans respect, ça ferme toutes issues à une discussion constructive dans les points qui sont discutés. Peut-être faudra-t-il un jour penser à signer un armistice entre les 2 groupes dans la « petite » guerre qui vous oppose depuis trop longtemps.) je ferme cette parenthèse.</w:t>
      </w:r>
    </w:p>
    <w:p w14:paraId="5F8FE998" w14:textId="77777777" w:rsidR="004F25C1" w:rsidRPr="004F25C1" w:rsidRDefault="004F25C1" w:rsidP="004F25C1">
      <w:pPr>
        <w:rPr>
          <w:i/>
          <w:iCs/>
          <w:szCs w:val="24"/>
        </w:rPr>
      </w:pPr>
    </w:p>
    <w:p w14:paraId="2F015EDC" w14:textId="42EB1BA7" w:rsidR="004F25C1" w:rsidRPr="004F25C1" w:rsidRDefault="004F25C1" w:rsidP="004F25C1">
      <w:pPr>
        <w:rPr>
          <w:i/>
          <w:iCs/>
          <w:szCs w:val="24"/>
        </w:rPr>
      </w:pPr>
      <w:r w:rsidRPr="004F25C1">
        <w:rPr>
          <w:i/>
          <w:iCs/>
          <w:szCs w:val="24"/>
        </w:rPr>
        <w:t>Sachez que je ne suis pas heureux de ma décision mais soulagé de rester en accord avec mes valeurs et l’idée que je me faisais du fonctionnement d’un groupe citoyen, sans prétendre avoir raison bien au contraire, je reconnais ma part de responsabilité dans l’issue de mon engagement.</w:t>
      </w:r>
      <w:r w:rsidRPr="004F25C1">
        <w:rPr>
          <w:i/>
          <w:iCs/>
          <w:szCs w:val="24"/>
        </w:rPr>
        <w:br/>
      </w:r>
    </w:p>
    <w:p w14:paraId="62A0F450" w14:textId="3F5F4AC7" w:rsidR="004F25C1" w:rsidRPr="004F25C1" w:rsidRDefault="004F25C1" w:rsidP="004F25C1">
      <w:pPr>
        <w:rPr>
          <w:i/>
          <w:iCs/>
          <w:szCs w:val="24"/>
        </w:rPr>
      </w:pPr>
      <w:r w:rsidRPr="004F25C1">
        <w:rPr>
          <w:i/>
          <w:iCs/>
          <w:szCs w:val="24"/>
        </w:rPr>
        <w:t xml:space="preserve">Je vous dirai aussi que </w:t>
      </w:r>
      <w:r w:rsidR="003F4BFE" w:rsidRPr="004F25C1">
        <w:rPr>
          <w:i/>
          <w:iCs/>
          <w:szCs w:val="24"/>
        </w:rPr>
        <w:t>si j’ai</w:t>
      </w:r>
      <w:r w:rsidRPr="004F25C1">
        <w:rPr>
          <w:i/>
          <w:iCs/>
          <w:szCs w:val="24"/>
        </w:rPr>
        <w:t xml:space="preserve"> parfois livré mon état d’âme à des membres de la majorité, je n’ai jamais révélé ou transmis d’information concernant PC à quelqu’un du mouvement Ensemble. </w:t>
      </w:r>
    </w:p>
    <w:p w14:paraId="53C98B76" w14:textId="77777777" w:rsidR="004F25C1" w:rsidRPr="004F25C1" w:rsidRDefault="004F25C1" w:rsidP="004F25C1">
      <w:pPr>
        <w:rPr>
          <w:i/>
          <w:iCs/>
          <w:szCs w:val="24"/>
        </w:rPr>
      </w:pPr>
    </w:p>
    <w:p w14:paraId="75F80501" w14:textId="77777777" w:rsidR="004F25C1" w:rsidRPr="004F25C1" w:rsidRDefault="004F25C1" w:rsidP="004F25C1">
      <w:pPr>
        <w:rPr>
          <w:i/>
          <w:iCs/>
          <w:szCs w:val="24"/>
        </w:rPr>
      </w:pPr>
      <w:r w:rsidRPr="004F25C1">
        <w:rPr>
          <w:i/>
          <w:iCs/>
          <w:szCs w:val="24"/>
        </w:rPr>
        <w:t>Au contraire, pendant près de 9 ans et jusqu’il y a peu je me suis toujours investi pour servir aux intérêts de votre groupe.  Ma démission ne signifie en rien que je me rallie au groupe Ensemble ou que j’aurais été leur sbire comme cela a été prétendu. Je trouve dommage d’être tombé dans l’injure maintenant que je ne suis plus de votre groupe.</w:t>
      </w:r>
      <w:r w:rsidRPr="004F25C1">
        <w:rPr>
          <w:i/>
          <w:iCs/>
          <w:szCs w:val="24"/>
        </w:rPr>
        <w:br/>
      </w:r>
      <w:r w:rsidRPr="004F25C1">
        <w:rPr>
          <w:i/>
          <w:iCs/>
          <w:szCs w:val="24"/>
        </w:rPr>
        <w:br/>
        <w:t xml:space="preserve">Chacun à sa vision des choses, je respecte celle de Projets Citoyens, mais elle n’est plus la mienne, merci donc de respecter mon choix sans prétendre que je serais devenu un adversaire de Projets Citoyens à la solde d’Ensemble. </w:t>
      </w:r>
    </w:p>
    <w:p w14:paraId="46E50115" w14:textId="77777777" w:rsidR="004F25C1" w:rsidRPr="004F25C1" w:rsidRDefault="004F25C1" w:rsidP="004F25C1">
      <w:pPr>
        <w:rPr>
          <w:i/>
          <w:iCs/>
          <w:szCs w:val="24"/>
        </w:rPr>
      </w:pPr>
    </w:p>
    <w:p w14:paraId="5A675712" w14:textId="77777777" w:rsidR="004F25C1" w:rsidRPr="004F25C1" w:rsidRDefault="004F25C1" w:rsidP="004F25C1">
      <w:pPr>
        <w:rPr>
          <w:i/>
          <w:iCs/>
          <w:szCs w:val="24"/>
        </w:rPr>
      </w:pPr>
      <w:r w:rsidRPr="004F25C1">
        <w:rPr>
          <w:i/>
          <w:iCs/>
          <w:szCs w:val="24"/>
        </w:rPr>
        <w:t>Aujourd’hui nos divergences sont telles que j’ai choisi de me retirer. Je préfère « être » en étant indépendant que « paraître » dans un groupe où je ne me sens plus à ma place.</w:t>
      </w:r>
    </w:p>
    <w:p w14:paraId="49844294" w14:textId="77777777" w:rsidR="004F25C1" w:rsidRPr="004F25C1" w:rsidRDefault="004F25C1" w:rsidP="004F25C1">
      <w:pPr>
        <w:rPr>
          <w:i/>
          <w:iCs/>
          <w:szCs w:val="24"/>
        </w:rPr>
      </w:pPr>
    </w:p>
    <w:p w14:paraId="71FAF6F6" w14:textId="5AC47AAB" w:rsidR="004F25C1" w:rsidRPr="004F25C1" w:rsidRDefault="004F25C1" w:rsidP="004F25C1">
      <w:pPr>
        <w:rPr>
          <w:i/>
          <w:iCs/>
          <w:szCs w:val="24"/>
        </w:rPr>
      </w:pPr>
      <w:r w:rsidRPr="004F25C1">
        <w:rPr>
          <w:i/>
          <w:iCs/>
          <w:color w:val="000000"/>
          <w:szCs w:val="24"/>
        </w:rPr>
        <w:t>Merci à vous 7 : Marie-Eve, André, Stacy, Christine, Manon, Nicolas, Fabienne, pour la collaboration que nous avons eue pendant cette année de législature, bonne continuation à vous, ainsi qu’à Projets Citoyens et à ses membres.</w:t>
      </w:r>
      <w:r w:rsidRPr="004F25C1">
        <w:rPr>
          <w:i/>
          <w:iCs/>
          <w:color w:val="000000"/>
          <w:szCs w:val="24"/>
        </w:rPr>
        <w:br/>
      </w:r>
      <w:r w:rsidRPr="004F25C1">
        <w:rPr>
          <w:i/>
          <w:iCs/>
          <w:color w:val="000000"/>
          <w:szCs w:val="24"/>
        </w:rPr>
        <w:br/>
        <w:t>Si la critique est facile, elle peut aussi être constructive, c’est dans ce sens que je vous invite à considérer mon intervention.</w:t>
      </w:r>
      <w:r w:rsidRPr="004F25C1">
        <w:rPr>
          <w:i/>
          <w:iCs/>
          <w:color w:val="000000"/>
          <w:szCs w:val="24"/>
        </w:rPr>
        <w:br/>
        <w:t>Et si je suis responsable de mes paroles, je ne le suis pas de la façon dont elles seront reçues ou interprétées.</w:t>
      </w:r>
      <w:r w:rsidR="005A38F2">
        <w:rPr>
          <w:i/>
          <w:iCs/>
          <w:color w:val="000000"/>
          <w:szCs w:val="24"/>
        </w:rPr>
        <w:t> »</w:t>
      </w:r>
    </w:p>
    <w:p w14:paraId="43E13B58" w14:textId="77777777" w:rsidR="004F25C1" w:rsidRDefault="004F25C1" w:rsidP="004F25C1">
      <w:pPr>
        <w:rPr>
          <w:sz w:val="28"/>
          <w:szCs w:val="28"/>
        </w:rPr>
      </w:pPr>
    </w:p>
    <w:p w14:paraId="568AB7F0" w14:textId="77777777" w:rsidR="005A38F2" w:rsidRDefault="005A38F2" w:rsidP="005A38F2">
      <w:pPr>
        <w:pStyle w:val="Standard"/>
      </w:pPr>
      <w:r>
        <w:t>Le Conseil communal, réuni en séance publique ;</w:t>
      </w:r>
    </w:p>
    <w:p w14:paraId="22BF4D3A" w14:textId="77777777" w:rsidR="005A38F2" w:rsidRDefault="005A38F2" w:rsidP="005A38F2">
      <w:pPr>
        <w:pStyle w:val="Standard"/>
      </w:pPr>
    </w:p>
    <w:p w14:paraId="20027826" w14:textId="54D72D6A" w:rsidR="005A38F2" w:rsidRDefault="005A38F2" w:rsidP="005A38F2">
      <w:pPr>
        <w:pStyle w:val="Standard"/>
      </w:pPr>
      <w:r>
        <w:t>Vu le CDLD et notamment l’article L1123-1 ;</w:t>
      </w:r>
    </w:p>
    <w:p w14:paraId="19C807A0" w14:textId="77777777" w:rsidR="005A38F2" w:rsidRDefault="005A38F2" w:rsidP="005A38F2">
      <w:pPr>
        <w:pStyle w:val="Standard"/>
      </w:pPr>
    </w:p>
    <w:p w14:paraId="29D932FC" w14:textId="77777777" w:rsidR="005A38F2" w:rsidRDefault="005A38F2" w:rsidP="005A38F2">
      <w:pPr>
        <w:pStyle w:val="Standard"/>
      </w:pPr>
      <w:r>
        <w:t>Revu sa délibération du 02/12/2024 prenant acte de la formation des groupes politiques ;</w:t>
      </w:r>
    </w:p>
    <w:p w14:paraId="0C85A752" w14:textId="77777777" w:rsidR="005A38F2" w:rsidRDefault="005A38F2" w:rsidP="005A38F2">
      <w:pPr>
        <w:pStyle w:val="Standard"/>
      </w:pPr>
    </w:p>
    <w:p w14:paraId="7E70A9FC" w14:textId="77777777" w:rsidR="005A38F2" w:rsidRDefault="005A38F2" w:rsidP="005A38F2">
      <w:pPr>
        <w:pStyle w:val="Standard"/>
      </w:pPr>
      <w:r>
        <w:t>Vu le courrier du 21/11/2025 de Monsieur Pascal DETAILLE, Conseiller communal du groupe PROJETS CITOYENS, par lequel il fait part de son souhait de démissionner de son groupe politique afin de siéger de manière indépendante ;</w:t>
      </w:r>
    </w:p>
    <w:p w14:paraId="43362767" w14:textId="77777777" w:rsidR="005A38F2" w:rsidRDefault="005A38F2" w:rsidP="005A38F2">
      <w:pPr>
        <w:pStyle w:val="Standard"/>
      </w:pPr>
    </w:p>
    <w:p w14:paraId="0F9261D4" w14:textId="77777777" w:rsidR="005A38F2" w:rsidRDefault="005A38F2" w:rsidP="005A38F2">
      <w:pPr>
        <w:pStyle w:val="Standard"/>
      </w:pPr>
      <w:r>
        <w:t>Considérant que la démission du groupe politique prend effet à la date de prise de connaissance par le Conseil communal ;</w:t>
      </w:r>
    </w:p>
    <w:p w14:paraId="7DBFB976" w14:textId="77777777" w:rsidR="005A38F2" w:rsidRDefault="005A38F2" w:rsidP="005A38F2">
      <w:pPr>
        <w:pStyle w:val="Standard"/>
      </w:pPr>
    </w:p>
    <w:p w14:paraId="3F3ACD97" w14:textId="77777777" w:rsidR="005A38F2" w:rsidRDefault="005A38F2" w:rsidP="005A38F2">
      <w:pPr>
        <w:pStyle w:val="Standard"/>
      </w:pPr>
      <w:r>
        <w:t>Considérant que la démission du groupe politique entraine automatiquement la démission des mandats dérivés ;</w:t>
      </w:r>
    </w:p>
    <w:p w14:paraId="4DEDFF15" w14:textId="77777777" w:rsidR="005A38F2" w:rsidRDefault="005A38F2" w:rsidP="005A38F2">
      <w:pPr>
        <w:pStyle w:val="Standard"/>
      </w:pPr>
    </w:p>
    <w:p w14:paraId="3E5FB1AE" w14:textId="77777777" w:rsidR="005A38F2" w:rsidRDefault="005A38F2" w:rsidP="005A38F2">
      <w:pPr>
        <w:pStyle w:val="Standard"/>
      </w:pPr>
      <w:r>
        <w:t>Considérant que, pour l’application de l’article L1123-14 du CDLD (motion de méfiance), le conseiller est considéré comme appartenant toujours au groupe politique quitté ;</w:t>
      </w:r>
    </w:p>
    <w:p w14:paraId="78302D02" w14:textId="77777777" w:rsidR="005A38F2" w:rsidRDefault="005A38F2" w:rsidP="005A38F2">
      <w:pPr>
        <w:pStyle w:val="Standard"/>
        <w:rPr>
          <w:b/>
        </w:rPr>
      </w:pPr>
    </w:p>
    <w:p w14:paraId="6B3BACE5" w14:textId="77777777" w:rsidR="005A38F2" w:rsidRDefault="005A38F2" w:rsidP="005A38F2">
      <w:pPr>
        <w:pStyle w:val="Standard"/>
      </w:pPr>
      <w:r>
        <w:rPr>
          <w:b/>
        </w:rPr>
        <w:t xml:space="preserve">Prend acte </w:t>
      </w:r>
      <w:r>
        <w:rPr>
          <w:bCs/>
        </w:rPr>
        <w:t xml:space="preserve">de </w:t>
      </w:r>
      <w:r>
        <w:t xml:space="preserve">la démission de Monsieur </w:t>
      </w:r>
      <w:r w:rsidRPr="00BD5F17">
        <w:rPr>
          <w:b/>
          <w:bCs/>
        </w:rPr>
        <w:t>Pascal DETAILLE</w:t>
      </w:r>
      <w:r>
        <w:t xml:space="preserve"> du groupe politique PROJETS CITOYENS afin de siéger de manière indépendante</w:t>
      </w:r>
      <w:r>
        <w:rPr>
          <w:b/>
          <w:bCs/>
        </w:rPr>
        <w:t>.</w:t>
      </w:r>
      <w:r>
        <w:t xml:space="preserve">  </w:t>
      </w:r>
    </w:p>
    <w:p w14:paraId="6B64C11A" w14:textId="77777777" w:rsidR="005A38F2" w:rsidRDefault="005A38F2" w:rsidP="005A38F2">
      <w:pPr>
        <w:pStyle w:val="Standard"/>
      </w:pPr>
    </w:p>
    <w:p w14:paraId="135102A7" w14:textId="77777777" w:rsidR="005A38F2" w:rsidRDefault="005A38F2" w:rsidP="005A38F2">
      <w:pPr>
        <w:pStyle w:val="Standard"/>
      </w:pPr>
      <w:r>
        <w:t>La démission du groupe politique prend effet à dater de ce jour.</w:t>
      </w:r>
    </w:p>
    <w:p w14:paraId="25DF6C0E" w14:textId="77777777" w:rsidR="005A38F2" w:rsidRDefault="005A38F2" w:rsidP="005A38F2">
      <w:pPr>
        <w:pStyle w:val="Standard"/>
      </w:pPr>
    </w:p>
    <w:p w14:paraId="07410F16" w14:textId="77777777" w:rsidR="005A38F2" w:rsidRDefault="005A38F2" w:rsidP="005A38F2">
      <w:pPr>
        <w:pStyle w:val="Standard"/>
      </w:pPr>
      <w:r>
        <w:t>La présente décision sera notifiée aux organismes dans lesquels Monsieur DETAILLE siège en raison de sa qualité de conseiller communal, soit les intercommunales ENODIA, INTRADEL, Liège Zone 2 IILE-SRI et ECETIA.</w:t>
      </w:r>
    </w:p>
    <w:p w14:paraId="0A6E2064" w14:textId="77777777" w:rsidR="005A38F2" w:rsidRPr="00EE5D7C" w:rsidRDefault="005A38F2" w:rsidP="004F25C1">
      <w:pPr>
        <w:rPr>
          <w:sz w:val="28"/>
          <w:szCs w:val="28"/>
        </w:rPr>
      </w:pPr>
    </w:p>
    <w:p w14:paraId="552459E7" w14:textId="77777777" w:rsidR="004F25C1" w:rsidRPr="00F63492" w:rsidRDefault="004F25C1" w:rsidP="004F25C1">
      <w:pPr>
        <w:widowControl w:val="0"/>
        <w:autoSpaceDN w:val="0"/>
        <w:rPr>
          <w:rFonts w:eastAsia="SimSun" w:cs="Mangal"/>
          <w:kern w:val="3"/>
          <w:szCs w:val="24"/>
          <w:lang w:val="fr-BE" w:bidi="hi-IN"/>
        </w:rPr>
      </w:pPr>
    </w:p>
    <w:p w14:paraId="481DB354" w14:textId="77777777" w:rsidR="00F63492" w:rsidRDefault="00F63492" w:rsidP="00F63492">
      <w:pPr>
        <w:widowControl w:val="0"/>
        <w:numPr>
          <w:ilvl w:val="0"/>
          <w:numId w:val="31"/>
        </w:numPr>
        <w:suppressAutoHyphens w:val="0"/>
        <w:autoSpaceDN w:val="0"/>
        <w:spacing w:line="480" w:lineRule="auto"/>
        <w:rPr>
          <w:rFonts w:eastAsia="SimSun" w:cs="Mangal"/>
          <w:b/>
          <w:bCs/>
          <w:kern w:val="3"/>
          <w:szCs w:val="24"/>
          <w:u w:val="single"/>
          <w:lang w:val="fr-BE" w:bidi="hi-IN"/>
        </w:rPr>
      </w:pPr>
      <w:r w:rsidRPr="00F63492">
        <w:rPr>
          <w:rFonts w:eastAsia="SimSun" w:cs="Mangal"/>
          <w:b/>
          <w:bCs/>
          <w:kern w:val="3"/>
          <w:szCs w:val="24"/>
          <w:u w:val="single"/>
          <w:lang w:val="fr-BE" w:bidi="hi-IN"/>
        </w:rPr>
        <w:t>Comptabilité CPAS. Budget de l’exercice 2026. Adoption.</w:t>
      </w:r>
    </w:p>
    <w:p w14:paraId="47414A9D" w14:textId="18623829" w:rsidR="005A38F2" w:rsidRDefault="005A38F2" w:rsidP="005A38F2">
      <w:pPr>
        <w:widowControl w:val="0"/>
        <w:suppressAutoHyphens w:val="0"/>
        <w:autoSpaceDN w:val="0"/>
        <w:ind w:left="13"/>
        <w:rPr>
          <w:rFonts w:eastAsia="SimSun" w:cs="Mangal"/>
          <w:kern w:val="3"/>
          <w:szCs w:val="24"/>
          <w:lang w:val="fr-BE" w:bidi="hi-IN"/>
        </w:rPr>
      </w:pPr>
      <w:r w:rsidRPr="005A38F2">
        <w:rPr>
          <w:rFonts w:eastAsia="SimSun" w:cs="Mangal"/>
          <w:kern w:val="3"/>
          <w:szCs w:val="24"/>
          <w:u w:val="single"/>
          <w:lang w:val="fr-BE" w:bidi="hi-IN"/>
        </w:rPr>
        <w:t>Madame KELLECI</w:t>
      </w:r>
      <w:r>
        <w:rPr>
          <w:rFonts w:eastAsia="SimSun" w:cs="Mangal"/>
          <w:kern w:val="3"/>
          <w:szCs w:val="24"/>
          <w:lang w:val="fr-BE" w:bidi="hi-IN"/>
        </w:rPr>
        <w:t xml:space="preserve"> donne lecture de la note de politique accompagnant le budget de l’exercice 2026 du CPAS. La note est reproduite ci-après :</w:t>
      </w:r>
    </w:p>
    <w:p w14:paraId="0E66B82C" w14:textId="77777777" w:rsidR="005A38F2" w:rsidRDefault="005A38F2" w:rsidP="005A38F2">
      <w:pPr>
        <w:suppressAutoHyphens w:val="0"/>
        <w:spacing w:line="259" w:lineRule="auto"/>
        <w:jc w:val="both"/>
        <w:rPr>
          <w:rFonts w:ascii="Aptos" w:eastAsia="Aptos" w:hAnsi="Aptos"/>
          <w:kern w:val="2"/>
          <w:sz w:val="22"/>
          <w:szCs w:val="22"/>
          <w:lang w:val="fr-BE" w:eastAsia="en-US"/>
          <w14:ligatures w14:val="standardContextual"/>
        </w:rPr>
      </w:pPr>
    </w:p>
    <w:p w14:paraId="7C660D66" w14:textId="3D2CAD89" w:rsidR="005A38F2" w:rsidRPr="005A38F2" w:rsidRDefault="005A38F2" w:rsidP="005A38F2">
      <w:pPr>
        <w:suppressAutoHyphens w:val="0"/>
        <w:spacing w:line="259" w:lineRule="auto"/>
        <w:jc w:val="both"/>
        <w:rPr>
          <w:rFonts w:eastAsia="Aptos"/>
          <w:i/>
          <w:iCs/>
          <w:kern w:val="2"/>
          <w:szCs w:val="24"/>
          <w:lang w:val="fr-BE" w:eastAsia="en-US"/>
          <w14:ligatures w14:val="standardContextual"/>
        </w:rPr>
      </w:pPr>
      <w:r>
        <w:rPr>
          <w:rFonts w:eastAsia="Aptos"/>
          <w:i/>
          <w:iCs/>
          <w:kern w:val="2"/>
          <w:szCs w:val="24"/>
          <w:lang w:val="fr-BE" w:eastAsia="en-US"/>
          <w14:ligatures w14:val="standardContextual"/>
        </w:rPr>
        <w:t>« </w:t>
      </w:r>
      <w:r w:rsidRPr="005A38F2">
        <w:rPr>
          <w:rFonts w:eastAsia="Aptos"/>
          <w:i/>
          <w:iCs/>
          <w:kern w:val="2"/>
          <w:szCs w:val="24"/>
          <w:lang w:val="fr-BE" w:eastAsia="en-US"/>
          <w14:ligatures w14:val="standardContextual"/>
        </w:rPr>
        <w:t>À la suite du nouvel accord du gouvernement fédéral, des réformes majeures sont en œuvre et toucheront nos bénéficiaires dès janvier 2026. Parmi celles-ci, des modifications quant à l’accès aux allocations de chômage vont voir le jour. Les CPAS seront en première ligne pour accueillir ces nouveaux profils. Le gouvernement fédéral assurera un soutien financier pour palier l’accroissement des demandes. L’accent est mis sur les Projets Individualisés d’Intégration Sociale (PIIS) et la réinsertion socio-professionnelle des bénéficiaires. Un contrôle accru des CPAS sera effectué et suivant les résultats obtenus, un système de bonus-malus sera instauré. L’impact de ces mesures est de taille pour les CPAS.</w:t>
      </w:r>
    </w:p>
    <w:p w14:paraId="721CEA94" w14:textId="77777777" w:rsidR="005A38F2" w:rsidRPr="005A38F2" w:rsidRDefault="005A38F2" w:rsidP="005A38F2">
      <w:pPr>
        <w:suppressAutoHyphens w:val="0"/>
        <w:spacing w:after="160" w:line="259" w:lineRule="auto"/>
        <w:jc w:val="center"/>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w:t>
      </w:r>
    </w:p>
    <w:p w14:paraId="5A601897" w14:textId="77777777" w:rsidR="005A38F2" w:rsidRPr="005A38F2" w:rsidRDefault="005A38F2" w:rsidP="005A38F2">
      <w:pPr>
        <w:suppressAutoHyphens w:val="0"/>
        <w:spacing w:after="160" w:line="259" w:lineRule="auto"/>
        <w:jc w:val="center"/>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w:t>
      </w:r>
    </w:p>
    <w:p w14:paraId="0AFE2094"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Avant de détailler les divers services de notre CPAS, j’ai estimé pertinent de commencer par rappeler les missions de base d’un CPAS. Il vise à garantir le bien-être de tous les habitants de la commune et de soutenir leur intégration. Dans un esprit de solidarité et de justice sociale, les CPAS mettent en place diverses initiatives visant à soutenir les individus et les familles dans le besoin. Chaque individu a droit à une vie digne, et il est du devoir des CPAS de veiller à ce que personne ne soit laissé pour compte. Les travailleurs sociaux traitent chaque personne avec bienveillance et considération, sans distinction d’ethnie, de sexe, d'âge ou de religion. </w:t>
      </w:r>
      <w:r w:rsidRPr="005A38F2">
        <w:rPr>
          <w:rFonts w:eastAsia="Aptos"/>
          <w:i/>
          <w:iCs/>
          <w:color w:val="000000"/>
          <w:kern w:val="2"/>
          <w:szCs w:val="24"/>
          <w:lang w:val="fr-BE" w:eastAsia="en-US"/>
          <w14:ligatures w14:val="standardContextual"/>
        </w:rPr>
        <w:t xml:space="preserve">Il convient de noter que toute personne, indépendamment de sa situation socio-économique, peut être amenée à solliciter les services sociaux à un moment de sa vie, que ce soit pour accompagner un proche en difficulté ou faire face à un événement imprévu au cours de son parcours. </w:t>
      </w:r>
      <w:r w:rsidRPr="005A38F2">
        <w:rPr>
          <w:rFonts w:eastAsia="Aptos"/>
          <w:i/>
          <w:iCs/>
          <w:kern w:val="2"/>
          <w:szCs w:val="24"/>
          <w:lang w:val="fr-BE" w:eastAsia="en-US"/>
          <w14:ligatures w14:val="standardContextual"/>
        </w:rPr>
        <w:t xml:space="preserve">Le Conseil de l’Action Sociale (CAS), par ses décisions, s’efforce de garantir l'équité </w:t>
      </w:r>
      <w:r w:rsidRPr="005A38F2">
        <w:rPr>
          <w:rFonts w:eastAsia="Aptos"/>
          <w:i/>
          <w:iCs/>
          <w:kern w:val="2"/>
          <w:szCs w:val="24"/>
          <w:lang w:val="fr-BE" w:eastAsia="en-US"/>
          <w14:ligatures w14:val="standardContextual"/>
        </w:rPr>
        <w:lastRenderedPageBreak/>
        <w:t>dans l'accès aux ressources et aux services. Chacun doit avoir les mêmes opportunités pour améliorer sa situation et participer pleinement à la vie de la communauté.</w:t>
      </w:r>
    </w:p>
    <w:p w14:paraId="466E153E"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Focus sur les services spécifique de notre CPAS. </w:t>
      </w:r>
    </w:p>
    <w:p w14:paraId="0831CA29" w14:textId="77777777" w:rsidR="005A38F2" w:rsidRPr="005A38F2" w:rsidRDefault="005A38F2" w:rsidP="005A38F2">
      <w:pPr>
        <w:numPr>
          <w:ilvl w:val="0"/>
          <w:numId w:val="41"/>
        </w:numPr>
        <w:suppressAutoHyphens w:val="0"/>
        <w:spacing w:after="160" w:line="259" w:lineRule="auto"/>
        <w:contextualSpacing/>
        <w:jc w:val="both"/>
        <w:rPr>
          <w:rFonts w:eastAsia="Aptos"/>
          <w:b/>
          <w:bCs/>
          <w:i/>
          <w:iCs/>
          <w:kern w:val="2"/>
          <w:szCs w:val="24"/>
          <w:lang w:val="fr-BE" w:eastAsia="en-US"/>
          <w14:ligatures w14:val="standardContextual"/>
        </w:rPr>
      </w:pPr>
      <w:r w:rsidRPr="005A38F2">
        <w:rPr>
          <w:rFonts w:eastAsia="Aptos"/>
          <w:b/>
          <w:bCs/>
          <w:i/>
          <w:iCs/>
          <w:kern w:val="2"/>
          <w:szCs w:val="24"/>
          <w:lang w:val="fr-BE" w:eastAsia="en-US"/>
          <w14:ligatures w14:val="standardContextual"/>
        </w:rPr>
        <w:t>Vision globale de notre coordinatrice du service social :</w:t>
      </w:r>
    </w:p>
    <w:p w14:paraId="79254A2D" w14:textId="77777777" w:rsidR="005A38F2" w:rsidRPr="005A38F2" w:rsidRDefault="005A38F2" w:rsidP="005A38F2">
      <w:pPr>
        <w:suppressAutoHyphens w:val="0"/>
        <w:spacing w:after="160" w:line="259" w:lineRule="auto"/>
        <w:ind w:left="720"/>
        <w:contextualSpacing/>
        <w:jc w:val="both"/>
        <w:rPr>
          <w:rFonts w:eastAsia="Aptos"/>
          <w:i/>
          <w:iCs/>
          <w:kern w:val="2"/>
          <w:szCs w:val="24"/>
          <w:lang w:val="fr-BE" w:eastAsia="en-US"/>
          <w14:ligatures w14:val="standardContextual"/>
        </w:rPr>
      </w:pPr>
    </w:p>
    <w:p w14:paraId="269BA4E6"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Contexte général du service social</w:t>
      </w:r>
    </w:p>
    <w:p w14:paraId="3C11CB78"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L’année 2025 a été marquée par un travail approfondi de </w:t>
      </w:r>
      <w:r w:rsidRPr="005A38F2">
        <w:rPr>
          <w:rFonts w:eastAsia="Aptos"/>
          <w:b/>
          <w:bCs/>
          <w:i/>
          <w:iCs/>
          <w:kern w:val="2"/>
          <w:szCs w:val="24"/>
          <w:lang w:val="fr-BE" w:eastAsia="en-US"/>
          <w14:ligatures w14:val="standardContextual"/>
        </w:rPr>
        <w:t>structuration et d’optimisation de leur organisation interne grâce à la supervision de la coordinatrice</w:t>
      </w:r>
      <w:r w:rsidRPr="005A38F2">
        <w:rPr>
          <w:rFonts w:eastAsia="Aptos"/>
          <w:i/>
          <w:iCs/>
          <w:kern w:val="2"/>
          <w:szCs w:val="24"/>
          <w:lang w:val="fr-BE" w:eastAsia="en-US"/>
          <w14:ligatures w14:val="standardContextual"/>
        </w:rPr>
        <w:t xml:space="preserve">. Cette démarche s’inscrit dans la volonté de répondre aux exigences des organismes de financement et de contrôle, tels que le SPP (Service public de programmation) Intégration sociale, tout en poursuivant un objectif central : </w:t>
      </w:r>
      <w:r w:rsidRPr="005A38F2">
        <w:rPr>
          <w:rFonts w:eastAsia="Aptos"/>
          <w:b/>
          <w:bCs/>
          <w:i/>
          <w:iCs/>
          <w:kern w:val="2"/>
          <w:szCs w:val="24"/>
          <w:lang w:val="fr-BE" w:eastAsia="en-US"/>
          <w14:ligatures w14:val="standardContextual"/>
        </w:rPr>
        <w:t>améliorer la qualité et la cohérence de l’accompagnement social</w:t>
      </w:r>
      <w:r w:rsidRPr="005A38F2">
        <w:rPr>
          <w:rFonts w:eastAsia="Aptos"/>
          <w:i/>
          <w:iCs/>
          <w:kern w:val="2"/>
          <w:szCs w:val="24"/>
          <w:lang w:val="fr-BE" w:eastAsia="en-US"/>
          <w14:ligatures w14:val="standardContextual"/>
        </w:rPr>
        <w:t>.</w:t>
      </w:r>
    </w:p>
    <w:p w14:paraId="11B7921D"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Une des priorités a été d’</w:t>
      </w:r>
      <w:r w:rsidRPr="005A38F2">
        <w:rPr>
          <w:rFonts w:eastAsia="Aptos"/>
          <w:b/>
          <w:bCs/>
          <w:i/>
          <w:iCs/>
          <w:kern w:val="2"/>
          <w:szCs w:val="24"/>
          <w:lang w:val="fr-BE" w:eastAsia="en-US"/>
          <w14:ligatures w14:val="standardContextual"/>
        </w:rPr>
        <w:t>harmoniser les pratiques et procédures</w:t>
      </w:r>
      <w:r w:rsidRPr="005A38F2">
        <w:rPr>
          <w:rFonts w:eastAsia="Aptos"/>
          <w:i/>
          <w:iCs/>
          <w:kern w:val="2"/>
          <w:szCs w:val="24"/>
          <w:lang w:val="fr-BE" w:eastAsia="en-US"/>
          <w14:ligatures w14:val="standardContextual"/>
        </w:rPr>
        <w:t xml:space="preserve"> au sein de l’équipe, afin que chaque bénéficiaire puisse recevoir une aide équitable, quel que soit le travailleur social en charge de son dossier. Il s’agissait également d’assurer une </w:t>
      </w:r>
      <w:r w:rsidRPr="005A38F2">
        <w:rPr>
          <w:rFonts w:eastAsia="Aptos"/>
          <w:b/>
          <w:bCs/>
          <w:i/>
          <w:iCs/>
          <w:kern w:val="2"/>
          <w:szCs w:val="24"/>
          <w:lang w:val="fr-BE" w:eastAsia="en-US"/>
          <w14:ligatures w14:val="standardContextual"/>
        </w:rPr>
        <w:t>uniformité dans l’interprétation et l’application de la législation sociale</w:t>
      </w:r>
      <w:r w:rsidRPr="005A38F2">
        <w:rPr>
          <w:rFonts w:eastAsia="Aptos"/>
          <w:i/>
          <w:iCs/>
          <w:kern w:val="2"/>
          <w:szCs w:val="24"/>
          <w:lang w:val="fr-BE" w:eastAsia="en-US"/>
          <w14:ligatures w14:val="standardContextual"/>
        </w:rPr>
        <w:t>, garantissant ainsi une plus grande équité et transparence dans nos décisions.</w:t>
      </w:r>
    </w:p>
    <w:p w14:paraId="4A6D1C01" w14:textId="77777777" w:rsidR="005A38F2" w:rsidRPr="005A38F2" w:rsidRDefault="005A38F2" w:rsidP="005A38F2">
      <w:pPr>
        <w:numPr>
          <w:ilvl w:val="1"/>
          <w:numId w:val="41"/>
        </w:numPr>
        <w:suppressAutoHyphens w:val="0"/>
        <w:spacing w:after="160" w:line="259" w:lineRule="auto"/>
        <w:contextualSpacing/>
        <w:jc w:val="both"/>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Restructuration et amélioration de l’organisation interne du service social</w:t>
      </w:r>
    </w:p>
    <w:p w14:paraId="56D8386A"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Afin de renforcer la cohérence de leur action, la coordinatrice a instauré un rythme régulier de </w:t>
      </w:r>
      <w:r w:rsidRPr="005A38F2">
        <w:rPr>
          <w:rFonts w:eastAsia="Aptos"/>
          <w:b/>
          <w:bCs/>
          <w:i/>
          <w:iCs/>
          <w:kern w:val="2"/>
          <w:szCs w:val="24"/>
          <w:lang w:val="fr-BE" w:eastAsia="en-US"/>
          <w14:ligatures w14:val="standardContextual"/>
        </w:rPr>
        <w:t xml:space="preserve">réunions d’équipe </w:t>
      </w:r>
      <w:r w:rsidRPr="005A38F2">
        <w:rPr>
          <w:rFonts w:eastAsia="Aptos"/>
          <w:i/>
          <w:iCs/>
          <w:kern w:val="2"/>
          <w:szCs w:val="24"/>
          <w:lang w:val="fr-BE" w:eastAsia="en-US"/>
          <w14:ligatures w14:val="standardContextual"/>
        </w:rPr>
        <w:t xml:space="preserve">avant chaque Conseil de l’Action Sociale (CAS) et Comité Spécial du Service Social (CSSS). Ces moments de concertation permettent ainsi d’examiner les dossiers en amont, d’échanger les points de vue entres tous les acteurs professionnels autour d’un même individu et de garantir une </w:t>
      </w:r>
      <w:r w:rsidRPr="005A38F2">
        <w:rPr>
          <w:rFonts w:eastAsia="Aptos"/>
          <w:b/>
          <w:bCs/>
          <w:i/>
          <w:iCs/>
          <w:kern w:val="2"/>
          <w:szCs w:val="24"/>
          <w:lang w:val="fr-BE" w:eastAsia="en-US"/>
          <w14:ligatures w14:val="standardContextual"/>
        </w:rPr>
        <w:t>prise de décision cohérente, éclairée et conforme au cadre légal</w:t>
      </w:r>
      <w:r w:rsidRPr="005A38F2">
        <w:rPr>
          <w:rFonts w:eastAsia="Aptos"/>
          <w:i/>
          <w:iCs/>
          <w:kern w:val="2"/>
          <w:szCs w:val="24"/>
          <w:lang w:val="fr-BE" w:eastAsia="en-US"/>
          <w14:ligatures w14:val="standardContextual"/>
        </w:rPr>
        <w:t xml:space="preserve">. </w:t>
      </w:r>
      <w:r w:rsidRPr="005A38F2">
        <w:rPr>
          <w:rFonts w:eastAsia="Aptos"/>
          <w:i/>
          <w:iCs/>
          <w:color w:val="000000"/>
          <w:kern w:val="2"/>
          <w:szCs w:val="24"/>
          <w:lang w:val="fr-BE" w:eastAsia="en-US"/>
          <w14:ligatures w14:val="standardContextual"/>
        </w:rPr>
        <w:t>Ces temps d’échange favorisent la mise en lumière d’une approche transversale et pertinente dans la gestion de la prise en charge.</w:t>
      </w:r>
    </w:p>
    <w:p w14:paraId="3FF9237C"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coordinatrice </w:t>
      </w:r>
      <w:r w:rsidRPr="005A38F2">
        <w:rPr>
          <w:rFonts w:eastAsia="Aptos"/>
          <w:b/>
          <w:bCs/>
          <w:i/>
          <w:iCs/>
          <w:kern w:val="2"/>
          <w:szCs w:val="24"/>
          <w:lang w:val="fr-BE" w:eastAsia="en-US"/>
          <w14:ligatures w14:val="standardContextual"/>
        </w:rPr>
        <w:t>centralise et relit chaque dossier</w:t>
      </w:r>
      <w:r w:rsidRPr="005A38F2">
        <w:rPr>
          <w:rFonts w:eastAsia="Aptos"/>
          <w:i/>
          <w:iCs/>
          <w:kern w:val="2"/>
          <w:szCs w:val="24"/>
          <w:lang w:val="fr-BE" w:eastAsia="en-US"/>
          <w14:ligatures w14:val="standardContextual"/>
        </w:rPr>
        <w:t xml:space="preserve"> avant sa présentation aux conseillers, en collaboration étroite avec les assistants sociaux. Cette relecture conjointe assure une argumentation solide, notamment pour les décisions de refus, où la justification doit être particulièrement rigoureuse d’un point de vue légal afin de prévenir d’éventuels recours.</w:t>
      </w:r>
    </w:p>
    <w:p w14:paraId="53D311E1"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Elle veille également à la </w:t>
      </w:r>
      <w:r w:rsidRPr="005A38F2">
        <w:rPr>
          <w:rFonts w:eastAsia="Aptos"/>
          <w:b/>
          <w:bCs/>
          <w:i/>
          <w:iCs/>
          <w:kern w:val="2"/>
          <w:szCs w:val="24"/>
          <w:lang w:val="fr-BE" w:eastAsia="en-US"/>
          <w14:ligatures w14:val="standardContextual"/>
        </w:rPr>
        <w:t>clarté et à l’accessibilité des notifications rendues</w:t>
      </w:r>
      <w:r w:rsidRPr="005A38F2">
        <w:rPr>
          <w:rFonts w:eastAsia="Aptos"/>
          <w:i/>
          <w:iCs/>
          <w:kern w:val="2"/>
          <w:szCs w:val="24"/>
          <w:lang w:val="fr-BE" w:eastAsia="en-US"/>
          <w14:ligatures w14:val="standardContextual"/>
        </w:rPr>
        <w:t xml:space="preserve"> envers les bénéficiaires. Elles sont rédigées dans un langage simple et compréhensible, conformément au souci de transparence et de respect des usagers.</w:t>
      </w:r>
    </w:p>
    <w:p w14:paraId="6361C9AA"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Outils de travail et pratiques renforcées</w:t>
      </w:r>
    </w:p>
    <w:p w14:paraId="3982724C"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Afin de soutenir cette dynamique, plusieurs </w:t>
      </w:r>
      <w:r w:rsidRPr="005A38F2">
        <w:rPr>
          <w:rFonts w:eastAsia="Aptos"/>
          <w:b/>
          <w:bCs/>
          <w:i/>
          <w:iCs/>
          <w:kern w:val="2"/>
          <w:szCs w:val="24"/>
          <w:lang w:val="fr-BE" w:eastAsia="en-US"/>
          <w14:ligatures w14:val="standardContextual"/>
        </w:rPr>
        <w:t>outils de gestion interne</w:t>
      </w:r>
      <w:r w:rsidRPr="005A38F2">
        <w:rPr>
          <w:rFonts w:eastAsia="Aptos"/>
          <w:i/>
          <w:iCs/>
          <w:kern w:val="2"/>
          <w:szCs w:val="24"/>
          <w:lang w:val="fr-BE" w:eastAsia="en-US"/>
          <w14:ligatures w14:val="standardContextual"/>
        </w:rPr>
        <w:t xml:space="preserve"> ont été développés :</w:t>
      </w:r>
    </w:p>
    <w:p w14:paraId="5C67AAE5" w14:textId="77777777" w:rsidR="005A38F2" w:rsidRPr="005A38F2" w:rsidRDefault="005A38F2" w:rsidP="005A38F2">
      <w:pPr>
        <w:numPr>
          <w:ilvl w:val="0"/>
          <w:numId w:val="42"/>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 </w:t>
      </w:r>
      <w:r w:rsidRPr="005A38F2">
        <w:rPr>
          <w:rFonts w:eastAsia="Aptos"/>
          <w:b/>
          <w:bCs/>
          <w:i/>
          <w:iCs/>
          <w:kern w:val="2"/>
          <w:szCs w:val="24"/>
          <w:lang w:val="fr-BE" w:eastAsia="en-US"/>
          <w14:ligatures w14:val="standardContextual"/>
        </w:rPr>
        <w:t>échéancier de suivi</w:t>
      </w:r>
      <w:r w:rsidRPr="005A38F2">
        <w:rPr>
          <w:rFonts w:eastAsia="Aptos"/>
          <w:i/>
          <w:iCs/>
          <w:kern w:val="2"/>
          <w:szCs w:val="24"/>
          <w:lang w:val="fr-BE" w:eastAsia="en-US"/>
          <w14:ligatures w14:val="standardContextual"/>
        </w:rPr>
        <w:t xml:space="preserve"> permettant de visualiser l’ensemble des dossiers de </w:t>
      </w:r>
      <w:r w:rsidRPr="005A38F2">
        <w:rPr>
          <w:rFonts w:eastAsia="Aptos"/>
          <w:b/>
          <w:bCs/>
          <w:i/>
          <w:iCs/>
          <w:kern w:val="2"/>
          <w:szCs w:val="24"/>
          <w:lang w:val="fr-BE" w:eastAsia="en-US"/>
          <w14:ligatures w14:val="standardContextual"/>
        </w:rPr>
        <w:t>Revenu d’Intégration Sociale (RIS)</w:t>
      </w:r>
      <w:r w:rsidRPr="005A38F2">
        <w:rPr>
          <w:rFonts w:eastAsia="Aptos"/>
          <w:i/>
          <w:iCs/>
          <w:kern w:val="2"/>
          <w:szCs w:val="24"/>
          <w:lang w:val="fr-BE" w:eastAsia="en-US"/>
          <w14:ligatures w14:val="standardContextual"/>
        </w:rPr>
        <w:t xml:space="preserve"> et des aides équivalentes en cours. Cet outil facilite la planification des prolongations annuelles et le respect des délais légaux pour la signature des </w:t>
      </w:r>
      <w:r w:rsidRPr="005A38F2">
        <w:rPr>
          <w:rFonts w:eastAsia="Aptos"/>
          <w:b/>
          <w:bCs/>
          <w:i/>
          <w:iCs/>
          <w:kern w:val="2"/>
          <w:szCs w:val="24"/>
          <w:lang w:val="fr-BE" w:eastAsia="en-US"/>
          <w14:ligatures w14:val="standardContextual"/>
        </w:rPr>
        <w:t>PIIS (Projet Individualisé d’Intégration Sociale)</w:t>
      </w:r>
      <w:r w:rsidRPr="005A38F2">
        <w:rPr>
          <w:rFonts w:eastAsia="Aptos"/>
          <w:i/>
          <w:iCs/>
          <w:kern w:val="2"/>
          <w:szCs w:val="24"/>
          <w:lang w:val="fr-BE" w:eastAsia="en-US"/>
          <w14:ligatures w14:val="standardContextual"/>
        </w:rPr>
        <w:t>.</w:t>
      </w:r>
    </w:p>
    <w:p w14:paraId="1013F281" w14:textId="77777777" w:rsidR="005A38F2" w:rsidRPr="005A38F2" w:rsidRDefault="005A38F2" w:rsidP="005A38F2">
      <w:pPr>
        <w:numPr>
          <w:ilvl w:val="0"/>
          <w:numId w:val="42"/>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Des </w:t>
      </w:r>
      <w:r w:rsidRPr="005A38F2">
        <w:rPr>
          <w:rFonts w:eastAsia="Aptos"/>
          <w:b/>
          <w:bCs/>
          <w:i/>
          <w:iCs/>
          <w:kern w:val="2"/>
          <w:szCs w:val="24"/>
          <w:lang w:val="fr-BE" w:eastAsia="en-US"/>
          <w14:ligatures w14:val="standardContextual"/>
        </w:rPr>
        <w:t>fiches d’information thématiques</w:t>
      </w:r>
      <w:r w:rsidRPr="005A38F2">
        <w:rPr>
          <w:rFonts w:eastAsia="Aptos"/>
          <w:i/>
          <w:iCs/>
          <w:kern w:val="2"/>
          <w:szCs w:val="24"/>
          <w:lang w:val="fr-BE" w:eastAsia="en-US"/>
          <w14:ligatures w14:val="standardContextual"/>
        </w:rPr>
        <w:t>, élaborées pour uniformiser les pratiques face à des situations complexes (hébergement, dettes, cohabitation, etc.).</w:t>
      </w:r>
    </w:p>
    <w:p w14:paraId="684AF423"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Ces outils contribuent à une meilleure anticipation et à une plus grande efficacité dans le traitement des demandes, tout en soutenant la rigueur et la cohérence du travail social.</w:t>
      </w:r>
    </w:p>
    <w:p w14:paraId="1E84C22D"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lastRenderedPageBreak/>
        <w:t>Cohésion d’équipe et bien-être au travail</w:t>
      </w:r>
    </w:p>
    <w:p w14:paraId="6619FB8E"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L’un des axes essentiels de cette année a été le </w:t>
      </w:r>
      <w:r w:rsidRPr="005A38F2">
        <w:rPr>
          <w:rFonts w:eastAsia="Aptos"/>
          <w:b/>
          <w:bCs/>
          <w:i/>
          <w:iCs/>
          <w:kern w:val="2"/>
          <w:szCs w:val="24"/>
          <w:lang w:val="fr-BE" w:eastAsia="en-US"/>
          <w14:ligatures w14:val="standardContextual"/>
        </w:rPr>
        <w:t>renforcement de la cohésion et de la communication au sein de l’équipe</w:t>
      </w:r>
      <w:r w:rsidRPr="005A38F2">
        <w:rPr>
          <w:rFonts w:eastAsia="Aptos"/>
          <w:i/>
          <w:iCs/>
          <w:kern w:val="2"/>
          <w:szCs w:val="24"/>
          <w:lang w:val="fr-BE" w:eastAsia="en-US"/>
          <w14:ligatures w14:val="standardContextual"/>
        </w:rPr>
        <w:t>. Le CPAS est une structure complexe, où chaque membre – administratif ou social – contribue au bon fonctionnement de l’ensemble. La coordination entre services, l’écoute mutuelle et la reconnaissance du travail de chacun sont indispensables à la réussite de nos missions.</w:t>
      </w:r>
    </w:p>
    <w:p w14:paraId="0DD4742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Face à la complexité croissante des dossiers, nous devons veiller à préserver un </w:t>
      </w:r>
      <w:r w:rsidRPr="005A38F2">
        <w:rPr>
          <w:rFonts w:eastAsia="Aptos"/>
          <w:b/>
          <w:bCs/>
          <w:i/>
          <w:iCs/>
          <w:kern w:val="2"/>
          <w:szCs w:val="24"/>
          <w:lang w:val="fr-BE" w:eastAsia="en-US"/>
          <w14:ligatures w14:val="standardContextual"/>
        </w:rPr>
        <w:t>climat de travail serein et bienveillant</w:t>
      </w:r>
      <w:r w:rsidRPr="005A38F2">
        <w:rPr>
          <w:rFonts w:eastAsia="Aptos"/>
          <w:i/>
          <w:iCs/>
          <w:kern w:val="2"/>
          <w:szCs w:val="24"/>
          <w:lang w:val="fr-BE" w:eastAsia="en-US"/>
          <w14:ligatures w14:val="standardContextual"/>
        </w:rPr>
        <w:t xml:space="preserve">. Le poids administratif, souvent lourd, ne doit pas éclipser l’essence même du travail social : </w:t>
      </w:r>
      <w:r w:rsidRPr="005A38F2">
        <w:rPr>
          <w:rFonts w:eastAsia="Aptos"/>
          <w:b/>
          <w:bCs/>
          <w:i/>
          <w:iCs/>
          <w:kern w:val="2"/>
          <w:szCs w:val="24"/>
          <w:lang w:val="fr-BE" w:eastAsia="en-US"/>
          <w14:ligatures w14:val="standardContextual"/>
        </w:rPr>
        <w:t>le lien humain et l’accompagnement personnalisé</w:t>
      </w:r>
      <w:r w:rsidRPr="005A38F2">
        <w:rPr>
          <w:rFonts w:eastAsia="Aptos"/>
          <w:i/>
          <w:iCs/>
          <w:kern w:val="2"/>
          <w:szCs w:val="24"/>
          <w:lang w:val="fr-BE" w:eastAsia="en-US"/>
          <w14:ligatures w14:val="standardContextual"/>
        </w:rPr>
        <w:t>.</w:t>
      </w:r>
    </w:p>
    <w:p w14:paraId="2A795995"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Consciente des tensions générées par la montée de l’agressivité de certains bénéficiaires, la Directrice Générale a proposé une </w:t>
      </w:r>
      <w:r w:rsidRPr="005A38F2">
        <w:rPr>
          <w:rFonts w:eastAsia="Aptos"/>
          <w:b/>
          <w:bCs/>
          <w:i/>
          <w:iCs/>
          <w:kern w:val="2"/>
          <w:szCs w:val="24"/>
          <w:lang w:val="fr-BE" w:eastAsia="en-US"/>
          <w14:ligatures w14:val="standardContextual"/>
        </w:rPr>
        <w:t>formation spécifique sur la gestion de l’agressivité</w:t>
      </w:r>
      <w:r w:rsidRPr="005A38F2">
        <w:rPr>
          <w:rFonts w:eastAsia="Aptos"/>
          <w:i/>
          <w:iCs/>
          <w:kern w:val="2"/>
          <w:szCs w:val="24"/>
          <w:lang w:val="fr-BE" w:eastAsia="en-US"/>
          <w14:ligatures w14:val="standardContextual"/>
        </w:rPr>
        <w:t xml:space="preserve">, qui a été suivie par l’ensemble de l’équipe le 20/11/2025. </w:t>
      </w:r>
      <w:r w:rsidRPr="005A38F2">
        <w:rPr>
          <w:rFonts w:eastAsia="Aptos"/>
          <w:i/>
          <w:iCs/>
          <w:color w:val="000000"/>
          <w:kern w:val="2"/>
          <w:szCs w:val="24"/>
          <w:lang w:val="fr-BE" w:eastAsia="en-US"/>
          <w14:ligatures w14:val="standardContextual"/>
        </w:rPr>
        <w:t>Les retours sont très positifs et soulignent l'importance pour les travailleurs sociaux de bénéficier d’un accompagnement fondé sur des rappels réguliers aux connaissances théoriques ainsi qu’aux pratiques professionnelles innovantes, dans le but de prévenir toute forme d’agression.</w:t>
      </w:r>
    </w:p>
    <w:p w14:paraId="0C6E794E"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Par ailleurs, prochainement, il serait intéressant de prévoir la mise en place de </w:t>
      </w:r>
      <w:r w:rsidRPr="005A38F2">
        <w:rPr>
          <w:rFonts w:eastAsia="Aptos"/>
          <w:b/>
          <w:bCs/>
          <w:i/>
          <w:iCs/>
          <w:kern w:val="2"/>
          <w:szCs w:val="24"/>
          <w:lang w:val="fr-BE" w:eastAsia="en-US"/>
          <w14:ligatures w14:val="standardContextual"/>
        </w:rPr>
        <w:t>sessions trimestrielles de supervisions</w:t>
      </w:r>
      <w:r w:rsidRPr="005A38F2">
        <w:rPr>
          <w:rFonts w:eastAsia="Aptos"/>
          <w:i/>
          <w:iCs/>
          <w:kern w:val="2"/>
          <w:szCs w:val="24"/>
          <w:lang w:val="fr-BE" w:eastAsia="en-US"/>
          <w14:ligatures w14:val="standardContextual"/>
        </w:rPr>
        <w:t xml:space="preserve"> </w:t>
      </w:r>
      <w:r w:rsidRPr="005A38F2">
        <w:rPr>
          <w:rFonts w:eastAsia="Aptos"/>
          <w:b/>
          <w:bCs/>
          <w:i/>
          <w:iCs/>
          <w:kern w:val="2"/>
          <w:szCs w:val="24"/>
          <w:lang w:val="fr-BE" w:eastAsia="en-US"/>
          <w14:ligatures w14:val="standardContextual"/>
        </w:rPr>
        <w:t>collectives</w:t>
      </w:r>
      <w:r w:rsidRPr="005A38F2">
        <w:rPr>
          <w:rFonts w:eastAsia="Aptos"/>
          <w:i/>
          <w:iCs/>
          <w:kern w:val="2"/>
          <w:szCs w:val="24"/>
          <w:lang w:val="fr-BE" w:eastAsia="en-US"/>
          <w14:ligatures w14:val="standardContextual"/>
        </w:rPr>
        <w:t xml:space="preserve"> avec un intervenant externe. Ces moments d’échange permettront aux travailleurs sociaux d’aborder librement leurs difficultés, d’analyser leurs pratiques en vue d’une amélioration de leurs interventions et de renforcer la cohésion interne. Une équipe en bonne santé, soudée et soutenue, reste la clé d’un service efficace et humain.</w:t>
      </w:r>
    </w:p>
    <w:p w14:paraId="05306674"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Aménagement des bureaux et organisation logistique</w:t>
      </w:r>
    </w:p>
    <w:p w14:paraId="2CD71DB3"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 </w:t>
      </w:r>
      <w:r w:rsidRPr="005A38F2">
        <w:rPr>
          <w:rFonts w:eastAsia="Aptos"/>
          <w:b/>
          <w:bCs/>
          <w:i/>
          <w:iCs/>
          <w:kern w:val="2"/>
          <w:szCs w:val="24"/>
          <w:lang w:val="fr-BE" w:eastAsia="en-US"/>
          <w14:ligatures w14:val="standardContextual"/>
        </w:rPr>
        <w:t>travail de réflexion sur l’aménagement des espaces de travail</w:t>
      </w:r>
      <w:r w:rsidRPr="005A38F2">
        <w:rPr>
          <w:rFonts w:eastAsia="Aptos"/>
          <w:i/>
          <w:iCs/>
          <w:kern w:val="2"/>
          <w:szCs w:val="24"/>
          <w:lang w:val="fr-BE" w:eastAsia="en-US"/>
          <w14:ligatures w14:val="standardContextual"/>
        </w:rPr>
        <w:t xml:space="preserve"> a été initié. Comme beaucoup d’institutions communales, nous faisons face à un manque d’espace, accentué par la croissance progressive de notre équipe. Un réaménagement adapté est devenu nécessaire pour </w:t>
      </w:r>
      <w:r w:rsidRPr="005A38F2">
        <w:rPr>
          <w:rFonts w:eastAsia="Aptos"/>
          <w:b/>
          <w:bCs/>
          <w:i/>
          <w:iCs/>
          <w:kern w:val="2"/>
          <w:szCs w:val="24"/>
          <w:lang w:val="fr-BE" w:eastAsia="en-US"/>
          <w14:ligatures w14:val="standardContextual"/>
        </w:rPr>
        <w:t>assurer la confidentialité des entretiens</w:t>
      </w:r>
      <w:r w:rsidRPr="005A38F2">
        <w:rPr>
          <w:rFonts w:eastAsia="Aptos"/>
          <w:i/>
          <w:iCs/>
          <w:kern w:val="2"/>
          <w:szCs w:val="24"/>
          <w:lang w:val="fr-BE" w:eastAsia="en-US"/>
          <w14:ligatures w14:val="standardContextual"/>
        </w:rPr>
        <w:t xml:space="preserve">, le confort du personnel et un meilleur accueil du public. Cette réorganisation est devenue indispensable à la veille des réformes fédérales arrivant en janvier prochain. </w:t>
      </w:r>
    </w:p>
    <w:p w14:paraId="539B2049"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Collaboration institutionnelle et partenariats externes</w:t>
      </w:r>
    </w:p>
    <w:p w14:paraId="01327C92"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L’année 2025 a également été marquée par une </w:t>
      </w:r>
      <w:r w:rsidRPr="005A38F2">
        <w:rPr>
          <w:rFonts w:eastAsia="Aptos"/>
          <w:b/>
          <w:bCs/>
          <w:i/>
          <w:iCs/>
          <w:kern w:val="2"/>
          <w:szCs w:val="24"/>
          <w:lang w:val="fr-BE" w:eastAsia="en-US"/>
          <w14:ligatures w14:val="standardContextual"/>
        </w:rPr>
        <w:t>collaboration étroite avec le nouveau Conseil de l’Action Sociale</w:t>
      </w:r>
      <w:r w:rsidRPr="005A38F2">
        <w:rPr>
          <w:rFonts w:eastAsia="Aptos"/>
          <w:i/>
          <w:iCs/>
          <w:kern w:val="2"/>
          <w:szCs w:val="24"/>
          <w:lang w:val="fr-BE" w:eastAsia="en-US"/>
          <w14:ligatures w14:val="standardContextual"/>
        </w:rPr>
        <w:t>. Un travail particulier a été mené afin de renforcer la communication et la transparence entre les conseillers et le service social, garantissant une meilleure compréhension des procédures internes et du cadre législatif applicable.</w:t>
      </w:r>
      <w:r w:rsidRPr="005A38F2">
        <w:rPr>
          <w:rFonts w:eastAsia="Aptos"/>
          <w:i/>
          <w:iCs/>
          <w:kern w:val="2"/>
          <w:szCs w:val="24"/>
          <w:lang w:val="fr-BE" w:eastAsia="en-US"/>
          <w14:ligatures w14:val="standardContextual"/>
        </w:rPr>
        <w:br/>
        <w:t>Le rôle de la coordinatrice reste d’assurer le lien permanent entre la hiérarchie et le terrain, afin de maintenir la cohérence entre les orientations politiques et la réalité quotidienne du travail social.</w:t>
      </w:r>
    </w:p>
    <w:p w14:paraId="08E19DAC"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Par ailleurs, il est apparu essentiel que le </w:t>
      </w:r>
      <w:r w:rsidRPr="005A38F2">
        <w:rPr>
          <w:rFonts w:eastAsia="Aptos"/>
          <w:b/>
          <w:bCs/>
          <w:i/>
          <w:iCs/>
          <w:kern w:val="2"/>
          <w:szCs w:val="24"/>
          <w:lang w:val="fr-BE" w:eastAsia="en-US"/>
          <w14:ligatures w14:val="standardContextual"/>
        </w:rPr>
        <w:t>CPAS s’inscrive dans un réseau partenarial solide</w:t>
      </w:r>
      <w:r w:rsidRPr="005A38F2">
        <w:rPr>
          <w:rFonts w:eastAsia="Aptos"/>
          <w:i/>
          <w:iCs/>
          <w:kern w:val="2"/>
          <w:szCs w:val="24"/>
          <w:lang w:val="fr-BE" w:eastAsia="en-US"/>
          <w14:ligatures w14:val="standardContextual"/>
        </w:rPr>
        <w:t>. Un CPAS ne peut fonctionner de manière isolée : pour répondre efficacement à la complexité croissante des besoins, il doit s’appuyer sur des synergies interservices et interinstitutionnelles.</w:t>
      </w:r>
    </w:p>
    <w:p w14:paraId="526A7E8A"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Une </w:t>
      </w:r>
      <w:r w:rsidRPr="005A38F2">
        <w:rPr>
          <w:rFonts w:eastAsia="Aptos"/>
          <w:b/>
          <w:bCs/>
          <w:i/>
          <w:iCs/>
          <w:kern w:val="2"/>
          <w:szCs w:val="24"/>
          <w:lang w:val="fr-BE" w:eastAsia="en-US"/>
          <w14:ligatures w14:val="standardContextual"/>
        </w:rPr>
        <w:t>rencontre a eu lieu avec le service de proximité de la police de notre zone</w:t>
      </w:r>
      <w:r w:rsidRPr="005A38F2">
        <w:rPr>
          <w:rFonts w:eastAsia="Aptos"/>
          <w:i/>
          <w:iCs/>
          <w:kern w:val="2"/>
          <w:szCs w:val="24"/>
          <w:lang w:val="fr-BE" w:eastAsia="en-US"/>
          <w14:ligatures w14:val="standardContextual"/>
        </w:rPr>
        <w:t xml:space="preserve"> afin d’envisager des collaborations autour de situations sociales sensibles nécessitant un accompagnement coordonné. Dans la même dynamique, l’équipe a suivi une formation organisée par le service Population de la Commune de Saint-Georges, en partenariat avec la Police locale, portant notamment sur la gestion des adresses de référence. Une harmonisation des pratiques et une </w:t>
      </w:r>
      <w:r w:rsidRPr="005A38F2">
        <w:rPr>
          <w:rFonts w:eastAsia="Aptos"/>
          <w:i/>
          <w:iCs/>
          <w:kern w:val="2"/>
          <w:szCs w:val="24"/>
          <w:lang w:val="fr-BE" w:eastAsia="en-US"/>
          <w14:ligatures w14:val="standardContextual"/>
        </w:rPr>
        <w:lastRenderedPageBreak/>
        <w:t>amélioration de la compréhension mutuelle des réalités professionnelles entre les services en a émané.</w:t>
      </w:r>
    </w:p>
    <w:p w14:paraId="5A855C2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Une </w:t>
      </w:r>
      <w:r w:rsidRPr="005A38F2">
        <w:rPr>
          <w:rFonts w:eastAsia="Aptos"/>
          <w:b/>
          <w:bCs/>
          <w:i/>
          <w:iCs/>
          <w:kern w:val="2"/>
          <w:szCs w:val="24"/>
          <w:lang w:val="fr-BE" w:eastAsia="en-US"/>
          <w14:ligatures w14:val="standardContextual"/>
        </w:rPr>
        <w:t xml:space="preserve">collaboration active avec le Plan de Cohésion Sociale (PCS) de Saint-Georges </w:t>
      </w:r>
      <w:r w:rsidRPr="005A38F2">
        <w:rPr>
          <w:rFonts w:eastAsia="Aptos"/>
          <w:i/>
          <w:iCs/>
          <w:kern w:val="2"/>
          <w:szCs w:val="24"/>
          <w:lang w:val="fr-BE" w:eastAsia="en-US"/>
          <w14:ligatures w14:val="standardContextual"/>
        </w:rPr>
        <w:t>est</w:t>
      </w:r>
      <w:r w:rsidRPr="005A38F2">
        <w:rPr>
          <w:rFonts w:eastAsia="Aptos"/>
          <w:b/>
          <w:bCs/>
          <w:i/>
          <w:iCs/>
          <w:kern w:val="2"/>
          <w:szCs w:val="24"/>
          <w:lang w:val="fr-BE" w:eastAsia="en-US"/>
          <w14:ligatures w14:val="standardContextual"/>
        </w:rPr>
        <w:t xml:space="preserve"> </w:t>
      </w:r>
      <w:r w:rsidRPr="005A38F2">
        <w:rPr>
          <w:rFonts w:eastAsia="Aptos"/>
          <w:i/>
          <w:iCs/>
          <w:kern w:val="2"/>
          <w:szCs w:val="24"/>
          <w:lang w:val="fr-BE" w:eastAsia="en-US"/>
          <w14:ligatures w14:val="standardContextual"/>
        </w:rPr>
        <w:t>également à mettre en exergue, notamment pour :</w:t>
      </w:r>
    </w:p>
    <w:p w14:paraId="492DD2A9" w14:textId="77777777" w:rsidR="005A38F2" w:rsidRPr="005A38F2" w:rsidRDefault="005A38F2" w:rsidP="005A38F2">
      <w:pPr>
        <w:numPr>
          <w:ilvl w:val="0"/>
          <w:numId w:val="43"/>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L’organisation d’un salon de l’emploi en 2026</w:t>
      </w:r>
      <w:r w:rsidRPr="005A38F2">
        <w:rPr>
          <w:rFonts w:eastAsia="Aptos"/>
          <w:i/>
          <w:iCs/>
          <w:kern w:val="2"/>
          <w:szCs w:val="24"/>
          <w:lang w:val="fr-BE" w:eastAsia="en-US"/>
          <w14:ligatures w14:val="standardContextual"/>
        </w:rPr>
        <w:t>, afin de rapprocher les bénéficiaires du CPAS et les employeurs locaux ;</w:t>
      </w:r>
    </w:p>
    <w:p w14:paraId="7DF76C97" w14:textId="77777777" w:rsidR="005A38F2" w:rsidRPr="005A38F2" w:rsidRDefault="005A38F2" w:rsidP="005A38F2">
      <w:pPr>
        <w:numPr>
          <w:ilvl w:val="0"/>
          <w:numId w:val="43"/>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La distribution des colis alimentaires</w:t>
      </w:r>
      <w:r w:rsidRPr="005A38F2">
        <w:rPr>
          <w:rFonts w:eastAsia="Aptos"/>
          <w:i/>
          <w:iCs/>
          <w:kern w:val="2"/>
          <w:szCs w:val="24"/>
          <w:lang w:val="fr-BE" w:eastAsia="en-US"/>
          <w14:ligatures w14:val="standardContextual"/>
        </w:rPr>
        <w:t>, assurée en coordination avec plusieurs partenaires associatifs ;</w:t>
      </w:r>
    </w:p>
    <w:p w14:paraId="180DDCD6" w14:textId="77777777" w:rsidR="005A38F2" w:rsidRPr="005A38F2" w:rsidRDefault="005A38F2" w:rsidP="005A38F2">
      <w:pPr>
        <w:numPr>
          <w:ilvl w:val="0"/>
          <w:numId w:val="43"/>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La mise en place d’activités destinées aux publics isolés</w:t>
      </w:r>
      <w:r w:rsidRPr="005A38F2">
        <w:rPr>
          <w:rFonts w:eastAsia="Aptos"/>
          <w:i/>
          <w:iCs/>
          <w:kern w:val="2"/>
          <w:szCs w:val="24"/>
          <w:lang w:val="fr-BE" w:eastAsia="en-US"/>
          <w14:ligatures w14:val="standardContextual"/>
        </w:rPr>
        <w:t>, telles que des ateliers collectifs et une plaine d’été pour adultes isolés via le projet « Été solidaire », favorisant la création de liens sociaux.</w:t>
      </w:r>
    </w:p>
    <w:p w14:paraId="66DDBA82"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D’autres partenariats importants complètent ce réseau :</w:t>
      </w:r>
    </w:p>
    <w:p w14:paraId="6348F2FA" w14:textId="77777777" w:rsidR="005A38F2" w:rsidRPr="005A38F2" w:rsidRDefault="005A38F2" w:rsidP="005A38F2">
      <w:pPr>
        <w:numPr>
          <w:ilvl w:val="0"/>
          <w:numId w:val="44"/>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 </w:t>
      </w:r>
      <w:r w:rsidRPr="005A38F2">
        <w:rPr>
          <w:rFonts w:eastAsia="Aptos"/>
          <w:b/>
          <w:bCs/>
          <w:i/>
          <w:iCs/>
          <w:kern w:val="2"/>
          <w:szCs w:val="24"/>
          <w:lang w:val="fr-BE" w:eastAsia="en-US"/>
          <w14:ligatures w14:val="standardContextual"/>
        </w:rPr>
        <w:t>service Population</w:t>
      </w:r>
      <w:r w:rsidRPr="005A38F2">
        <w:rPr>
          <w:rFonts w:eastAsia="Aptos"/>
          <w:i/>
          <w:iCs/>
          <w:kern w:val="2"/>
          <w:szCs w:val="24"/>
          <w:lang w:val="fr-BE" w:eastAsia="en-US"/>
          <w14:ligatures w14:val="standardContextual"/>
        </w:rPr>
        <w:t xml:space="preserve"> de la commune, pour la vérification des domiciles et l’échange d’informations administratives ;</w:t>
      </w:r>
    </w:p>
    <w:p w14:paraId="009E544A" w14:textId="77777777" w:rsidR="005A38F2" w:rsidRPr="005A38F2" w:rsidRDefault="005A38F2" w:rsidP="005A38F2">
      <w:pPr>
        <w:numPr>
          <w:ilvl w:val="0"/>
          <w:numId w:val="44"/>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w:t>
      </w:r>
      <w:r w:rsidRPr="005A38F2">
        <w:rPr>
          <w:rFonts w:eastAsia="Aptos"/>
          <w:b/>
          <w:bCs/>
          <w:i/>
          <w:iCs/>
          <w:kern w:val="2"/>
          <w:szCs w:val="24"/>
          <w:lang w:val="fr-BE" w:eastAsia="en-US"/>
          <w14:ligatures w14:val="standardContextual"/>
        </w:rPr>
        <w:t>MIRHW (Mission Régionale pour l’Insertion Huy-Waremme)</w:t>
      </w:r>
      <w:r w:rsidRPr="005A38F2">
        <w:rPr>
          <w:rFonts w:eastAsia="Aptos"/>
          <w:i/>
          <w:iCs/>
          <w:kern w:val="2"/>
          <w:szCs w:val="24"/>
          <w:lang w:val="fr-BE" w:eastAsia="en-US"/>
          <w14:ligatures w14:val="standardContextual"/>
        </w:rPr>
        <w:t>, pour le suivi des bénéficiaires dans leur parcours d’insertion ;</w:t>
      </w:r>
    </w:p>
    <w:p w14:paraId="55144AD6" w14:textId="77777777" w:rsidR="005A38F2" w:rsidRPr="005A38F2" w:rsidRDefault="005A38F2" w:rsidP="005A38F2">
      <w:pPr>
        <w:numPr>
          <w:ilvl w:val="0"/>
          <w:numId w:val="44"/>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Les autres CPAS de la région</w:t>
      </w:r>
      <w:r w:rsidRPr="005A38F2">
        <w:rPr>
          <w:rFonts w:eastAsia="Aptos"/>
          <w:i/>
          <w:iCs/>
          <w:kern w:val="2"/>
          <w:szCs w:val="24"/>
          <w:lang w:val="fr-BE" w:eastAsia="en-US"/>
          <w14:ligatures w14:val="standardContextual"/>
        </w:rPr>
        <w:t>, avec lesquels nous partageons des bonnes pratiques et cherchons des solutions concertées face à des problématiques communes.</w:t>
      </w:r>
    </w:p>
    <w:p w14:paraId="0687D72D" w14:textId="77777777" w:rsidR="005A38F2" w:rsidRPr="005A38F2" w:rsidRDefault="005A38F2" w:rsidP="005A38F2">
      <w:pPr>
        <w:numPr>
          <w:ilvl w:val="0"/>
          <w:numId w:val="44"/>
        </w:numPr>
        <w:suppressAutoHyphens w:val="0"/>
        <w:autoSpaceDN w:val="0"/>
        <w:spacing w:after="160" w:line="256"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participation de notre assistante sociale en charge des jeunes au </w:t>
      </w:r>
      <w:r w:rsidRPr="005A38F2">
        <w:rPr>
          <w:rFonts w:eastAsia="Aptos"/>
          <w:b/>
          <w:bCs/>
          <w:i/>
          <w:iCs/>
          <w:kern w:val="2"/>
          <w:szCs w:val="24"/>
          <w:lang w:val="fr-BE" w:eastAsia="en-US"/>
          <w14:ligatures w14:val="standardContextual"/>
        </w:rPr>
        <w:t>Conseil de prévention de l’arrondissement de Huy</w:t>
      </w:r>
      <w:r w:rsidRPr="005A38F2">
        <w:rPr>
          <w:rFonts w:eastAsia="Aptos"/>
          <w:i/>
          <w:iCs/>
          <w:kern w:val="2"/>
          <w:szCs w:val="24"/>
          <w:lang w:val="fr-BE" w:eastAsia="en-US"/>
          <w14:ligatures w14:val="standardContextual"/>
        </w:rPr>
        <w:t xml:space="preserve"> </w:t>
      </w:r>
    </w:p>
    <w:p w14:paraId="245699B7" w14:textId="77777777" w:rsidR="005A38F2" w:rsidRPr="005A38F2" w:rsidRDefault="005A38F2" w:rsidP="005A38F2">
      <w:pPr>
        <w:numPr>
          <w:ilvl w:val="0"/>
          <w:numId w:val="44"/>
        </w:numPr>
        <w:suppressAutoHyphens w:val="0"/>
        <w:autoSpaceDN w:val="0"/>
        <w:spacing w:before="100" w:after="100" w:line="259" w:lineRule="auto"/>
        <w:jc w:val="both"/>
        <w:rPr>
          <w:i/>
          <w:iCs/>
          <w:szCs w:val="24"/>
          <w:lang w:val="fr-BE" w:eastAsia="fr-BE"/>
        </w:rPr>
      </w:pPr>
      <w:r w:rsidRPr="005A38F2">
        <w:rPr>
          <w:i/>
          <w:iCs/>
          <w:szCs w:val="24"/>
          <w:lang w:val="fr-BE" w:eastAsia="fr-BE"/>
        </w:rPr>
        <w:t xml:space="preserve">Enfin, depuis </w:t>
      </w:r>
      <w:r w:rsidRPr="005A38F2">
        <w:rPr>
          <w:b/>
          <w:bCs/>
          <w:i/>
          <w:iCs/>
          <w:szCs w:val="24"/>
          <w:lang w:val="fr-BE" w:eastAsia="fr-BE"/>
        </w:rPr>
        <w:t>octobre 2025</w:t>
      </w:r>
      <w:r w:rsidRPr="005A38F2">
        <w:rPr>
          <w:i/>
          <w:iCs/>
          <w:szCs w:val="24"/>
          <w:lang w:val="fr-BE" w:eastAsia="fr-BE"/>
        </w:rPr>
        <w:t xml:space="preserve">, </w:t>
      </w:r>
      <w:r w:rsidRPr="005A38F2">
        <w:rPr>
          <w:b/>
          <w:bCs/>
          <w:i/>
          <w:iCs/>
          <w:szCs w:val="24"/>
          <w:lang w:val="fr-BE" w:eastAsia="fr-BE"/>
        </w:rPr>
        <w:t>la candidature de notre coordinatrice a été retenue pour siéger à la Commission “Droit à l’Intégration Sociale et à l’Aide Sociale”</w:t>
      </w:r>
      <w:r w:rsidRPr="005A38F2">
        <w:rPr>
          <w:i/>
          <w:iCs/>
          <w:szCs w:val="24"/>
          <w:lang w:val="fr-BE" w:eastAsia="fr-BE"/>
        </w:rPr>
        <w:t xml:space="preserve"> initiée par </w:t>
      </w:r>
      <w:r w:rsidRPr="005A38F2">
        <w:rPr>
          <w:b/>
          <w:bCs/>
          <w:i/>
          <w:iCs/>
          <w:szCs w:val="24"/>
          <w:lang w:val="fr-BE" w:eastAsia="fr-BE"/>
        </w:rPr>
        <w:t>l’Union des Villes et des Communes de Wallonie (UVCW)</w:t>
      </w:r>
      <w:r w:rsidRPr="005A38F2">
        <w:rPr>
          <w:i/>
          <w:iCs/>
          <w:szCs w:val="24"/>
          <w:lang w:val="fr-BE" w:eastAsia="fr-BE"/>
        </w:rPr>
        <w:t xml:space="preserve">. Cette commission, qui se réunit </w:t>
      </w:r>
      <w:r w:rsidRPr="005A38F2">
        <w:rPr>
          <w:b/>
          <w:bCs/>
          <w:i/>
          <w:iCs/>
          <w:szCs w:val="24"/>
          <w:lang w:val="fr-BE" w:eastAsia="fr-BE"/>
        </w:rPr>
        <w:t>trimestriellement</w:t>
      </w:r>
      <w:r w:rsidRPr="005A38F2">
        <w:rPr>
          <w:i/>
          <w:iCs/>
          <w:szCs w:val="24"/>
          <w:lang w:val="fr-BE" w:eastAsia="fr-BE"/>
        </w:rPr>
        <w:t xml:space="preserve">, rassemble plusieurs CPAS de tailles diverses — dont les CPAS de Liège, Huy, Mons et d’autres institutions similaires à la nôtre. Sa mission est de </w:t>
      </w:r>
      <w:r w:rsidRPr="005A38F2">
        <w:rPr>
          <w:b/>
          <w:bCs/>
          <w:i/>
          <w:iCs/>
          <w:szCs w:val="24"/>
          <w:lang w:val="fr-BE" w:eastAsia="fr-BE"/>
        </w:rPr>
        <w:t>faire remonter au niveau du Ministre compétent la réalité du terrain</w:t>
      </w:r>
      <w:r w:rsidRPr="005A38F2">
        <w:rPr>
          <w:i/>
          <w:iCs/>
          <w:szCs w:val="24"/>
          <w:lang w:val="fr-BE" w:eastAsia="fr-BE"/>
        </w:rPr>
        <w:t xml:space="preserve">, de </w:t>
      </w:r>
      <w:r w:rsidRPr="005A38F2">
        <w:rPr>
          <w:b/>
          <w:bCs/>
          <w:i/>
          <w:iCs/>
          <w:szCs w:val="24"/>
          <w:lang w:val="fr-BE" w:eastAsia="fr-BE"/>
        </w:rPr>
        <w:t>partager les bonnes pratiques</w:t>
      </w:r>
      <w:r w:rsidRPr="005A38F2">
        <w:rPr>
          <w:i/>
          <w:iCs/>
          <w:szCs w:val="24"/>
          <w:lang w:val="fr-BE" w:eastAsia="fr-BE"/>
        </w:rPr>
        <w:t xml:space="preserve">, d’échanger sur les difficultés rencontrées et de proposer des pistes d’amélioration concrètes pour le secteur. Il s’agit d’un </w:t>
      </w:r>
      <w:r w:rsidRPr="005A38F2">
        <w:rPr>
          <w:b/>
          <w:bCs/>
          <w:i/>
          <w:iCs/>
          <w:szCs w:val="24"/>
          <w:lang w:val="fr-BE" w:eastAsia="fr-BE"/>
        </w:rPr>
        <w:t>mandat de cinq ans</w:t>
      </w:r>
      <w:r w:rsidRPr="005A38F2">
        <w:rPr>
          <w:i/>
          <w:iCs/>
          <w:szCs w:val="24"/>
          <w:lang w:val="fr-BE" w:eastAsia="fr-BE"/>
        </w:rPr>
        <w:t xml:space="preserve">, qui représente une reconnaissance du travail réalisé au sein de notre CPAS et une opportunité précieuse de </w:t>
      </w:r>
      <w:r w:rsidRPr="005A38F2">
        <w:rPr>
          <w:b/>
          <w:bCs/>
          <w:i/>
          <w:iCs/>
          <w:szCs w:val="24"/>
          <w:lang w:val="fr-BE" w:eastAsia="fr-BE"/>
        </w:rPr>
        <w:t>porter la voix des services sociaux ruraux</w:t>
      </w:r>
      <w:r w:rsidRPr="005A38F2">
        <w:rPr>
          <w:i/>
          <w:iCs/>
          <w:szCs w:val="24"/>
          <w:lang w:val="fr-BE" w:eastAsia="fr-BE"/>
        </w:rPr>
        <w:t xml:space="preserve"> au sein d’une instance régionale stratégique.</w:t>
      </w:r>
    </w:p>
    <w:p w14:paraId="2953B615"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Ces collaborations illustrent notre volonté de travailler de manière ouverte, coordonnée et proactive, au service des citoyens. En créant des ponts entre institutions, nous renforçons l’efficacité de nos interventions et garantissons une réponse plus globale, cohérente et humaine aux besoins de la population.</w:t>
      </w:r>
    </w:p>
    <w:p w14:paraId="0B7D0ABD"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Lutte contre la fraude et suivi des bénéficiaires</w:t>
      </w:r>
    </w:p>
    <w:p w14:paraId="5711B699"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 service social constate une </w:t>
      </w:r>
      <w:r w:rsidRPr="005A38F2">
        <w:rPr>
          <w:rFonts w:eastAsia="Aptos"/>
          <w:b/>
          <w:bCs/>
          <w:i/>
          <w:iCs/>
          <w:kern w:val="2"/>
          <w:szCs w:val="24"/>
          <w:lang w:val="fr-BE" w:eastAsia="en-US"/>
          <w14:ligatures w14:val="standardContextual"/>
        </w:rPr>
        <w:t>augmentation des tentatives de fraude</w:t>
      </w:r>
      <w:r w:rsidRPr="005A38F2">
        <w:rPr>
          <w:rFonts w:eastAsia="Aptos"/>
          <w:i/>
          <w:iCs/>
          <w:kern w:val="2"/>
          <w:szCs w:val="24"/>
          <w:lang w:val="fr-BE" w:eastAsia="en-US"/>
          <w14:ligatures w14:val="standardContextual"/>
        </w:rPr>
        <w:t>, allant de la remise de documents douteux à de fausses déclarations de résidence. Cette évolution complexifie le travail des équipes, qui doivent conjuguer vigilance, rigueur administrative et respect de la dignité des personnes.</w:t>
      </w:r>
    </w:p>
    <w:p w14:paraId="5D96DF6D"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lastRenderedPageBreak/>
        <w:t xml:space="preserve">Les </w:t>
      </w:r>
      <w:r w:rsidRPr="005A38F2">
        <w:rPr>
          <w:rFonts w:eastAsia="Aptos"/>
          <w:b/>
          <w:bCs/>
          <w:i/>
          <w:iCs/>
          <w:kern w:val="2"/>
          <w:szCs w:val="24"/>
          <w:lang w:val="fr-BE" w:eastAsia="en-US"/>
          <w14:ligatures w14:val="standardContextual"/>
        </w:rPr>
        <w:t>demandes d’adresse de référence</w:t>
      </w:r>
      <w:r w:rsidRPr="005A38F2">
        <w:rPr>
          <w:rFonts w:eastAsia="Aptos"/>
          <w:i/>
          <w:iCs/>
          <w:kern w:val="2"/>
          <w:szCs w:val="24"/>
          <w:lang w:val="fr-BE" w:eastAsia="en-US"/>
          <w14:ligatures w14:val="standardContextual"/>
        </w:rPr>
        <w:t xml:space="preserve"> sont également en hausse. Ces enquêtes nécessitent une évaluation approfondie, tant pour vérifier les conditions d’octroi que pour s’assurer de la sincérité des déclarations. Cette vigilance est essentielle pour garantir l’équité et préserver la confiance du public dans nos institutions.</w:t>
      </w:r>
    </w:p>
    <w:p w14:paraId="00063C42"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Perspectives pour 2026 : anticipation et adaptation</w:t>
      </w:r>
    </w:p>
    <w:p w14:paraId="0A42536C"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Comme déjà mentionné tout à l’heure, l’année 2026 s’annonce particulièrement exigeante, avec l’entrée en vigueur de la </w:t>
      </w:r>
      <w:r w:rsidRPr="005A38F2">
        <w:rPr>
          <w:rFonts w:eastAsia="Aptos"/>
          <w:b/>
          <w:bCs/>
          <w:i/>
          <w:iCs/>
          <w:kern w:val="2"/>
          <w:szCs w:val="24"/>
          <w:lang w:val="fr-BE" w:eastAsia="en-US"/>
          <w14:ligatures w14:val="standardContextual"/>
        </w:rPr>
        <w:t>première vague d’exclusion du chômage</w:t>
      </w:r>
      <w:r w:rsidRPr="005A38F2">
        <w:rPr>
          <w:rFonts w:eastAsia="Aptos"/>
          <w:i/>
          <w:iCs/>
          <w:kern w:val="2"/>
          <w:szCs w:val="24"/>
          <w:lang w:val="fr-BE" w:eastAsia="en-US"/>
          <w14:ligatures w14:val="standardContextual"/>
        </w:rPr>
        <w:t xml:space="preserve"> dès janvier 2026. Cette évolution aura un impact direct sur la charge de travail du service social, avec une augmentation attendue des dossiers RIS et des demandes d’aides sociales.</w:t>
      </w:r>
    </w:p>
    <w:p w14:paraId="2D87067E"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Afin d’anticiper cette situation, une </w:t>
      </w:r>
      <w:r w:rsidRPr="005A38F2">
        <w:rPr>
          <w:rFonts w:eastAsia="Aptos"/>
          <w:b/>
          <w:bCs/>
          <w:i/>
          <w:iCs/>
          <w:kern w:val="2"/>
          <w:szCs w:val="24"/>
          <w:lang w:val="fr-BE" w:eastAsia="en-US"/>
          <w14:ligatures w14:val="standardContextual"/>
        </w:rPr>
        <w:t>fiche de filtrage téléphonique</w:t>
      </w:r>
      <w:r w:rsidRPr="005A38F2">
        <w:rPr>
          <w:rFonts w:eastAsia="Aptos"/>
          <w:i/>
          <w:iCs/>
          <w:kern w:val="2"/>
          <w:szCs w:val="24"/>
          <w:lang w:val="fr-BE" w:eastAsia="en-US"/>
          <w14:ligatures w14:val="standardContextual"/>
        </w:rPr>
        <w:t xml:space="preserve"> a été élaborée par la coordinatrice pour estimer le nombre potentiel de nouveaux dossiers et vérifier les conditions d’octroi. Il est à prévoir que certaines catégories, notamment les cohabitants disposant de ressources au sein du ménage, ne seront pas éligibles, ce qui pourrait entraîner une fragilisation financière accrue de certaines familles. À ce jour, nous avons reçu 9 demandes d’information. 7 concernent les exclus à partir du 01/01/2026 (4 isolés, 1 cohabitant et 2 chefs de famille) et 2 exclus le 1</w:t>
      </w:r>
      <w:r w:rsidRPr="005A38F2">
        <w:rPr>
          <w:rFonts w:eastAsia="Aptos"/>
          <w:i/>
          <w:iCs/>
          <w:kern w:val="2"/>
          <w:szCs w:val="24"/>
          <w:vertAlign w:val="superscript"/>
          <w:lang w:val="fr-BE" w:eastAsia="en-US"/>
          <w14:ligatures w14:val="standardContextual"/>
        </w:rPr>
        <w:t>er</w:t>
      </w:r>
      <w:r w:rsidRPr="005A38F2">
        <w:rPr>
          <w:rFonts w:eastAsia="Aptos"/>
          <w:i/>
          <w:iCs/>
          <w:kern w:val="2"/>
          <w:szCs w:val="24"/>
          <w:lang w:val="fr-BE" w:eastAsia="en-US"/>
          <w14:ligatures w14:val="standardContextual"/>
        </w:rPr>
        <w:t xml:space="preserve"> février (1 isolé et 1 charge de famille). Toutes ces personnes seront recontactées par nos assistants sociaux dans le courant du mois de décembre afin de fixer un RDV en vue d’instruire leur dossier pour une éventuelle prise en charge. </w:t>
      </w:r>
    </w:p>
    <w:p w14:paraId="3010D002"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Il est à noter que cette évolution nécessitera un </w:t>
      </w:r>
      <w:r w:rsidRPr="005A38F2">
        <w:rPr>
          <w:rFonts w:eastAsia="Aptos"/>
          <w:b/>
          <w:bCs/>
          <w:i/>
          <w:iCs/>
          <w:kern w:val="2"/>
          <w:szCs w:val="24"/>
          <w:lang w:val="fr-BE" w:eastAsia="en-US"/>
          <w14:ligatures w14:val="standardContextual"/>
        </w:rPr>
        <w:t>renforcement du service d’insertion socioprofessionnelle</w:t>
      </w:r>
      <w:r w:rsidRPr="005A38F2">
        <w:rPr>
          <w:rFonts w:eastAsia="Aptos"/>
          <w:i/>
          <w:iCs/>
          <w:kern w:val="2"/>
          <w:szCs w:val="24"/>
          <w:lang w:val="fr-BE" w:eastAsia="en-US"/>
          <w14:ligatures w14:val="standardContextual"/>
        </w:rPr>
        <w:t>, actuellement composé d’une seule assistante sociale à temps plein. L’orientation rapide des bénéficiaires vers un parcours d’insertion restera une priorité, tout en reconnaissant que certains profils ne pourront pas, dans l’immédiat, s’engager dans cette démarche pour diverses raisons de difficultés socio-économiques.</w:t>
      </w:r>
    </w:p>
    <w:p w14:paraId="1008A1E3"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Parallèlement à ces enjeux structurels, notre service social a souhaité </w:t>
      </w:r>
      <w:r w:rsidRPr="005A38F2">
        <w:rPr>
          <w:rFonts w:eastAsia="Aptos"/>
          <w:b/>
          <w:bCs/>
          <w:i/>
          <w:iCs/>
          <w:kern w:val="2"/>
          <w:szCs w:val="24"/>
          <w:lang w:val="fr-BE" w:eastAsia="en-US"/>
          <w14:ligatures w14:val="standardContextual"/>
        </w:rPr>
        <w:t>renforcer sa communication auprès du public</w:t>
      </w:r>
      <w:r w:rsidRPr="005A38F2">
        <w:rPr>
          <w:rFonts w:eastAsia="Aptos"/>
          <w:i/>
          <w:iCs/>
          <w:kern w:val="2"/>
          <w:szCs w:val="24"/>
          <w:lang w:val="fr-BE" w:eastAsia="en-US"/>
          <w14:ligatures w14:val="standardContextual"/>
        </w:rPr>
        <w:t>. Un accent particulier a été mis sur la diffusion d’informations via les réseaux sociaux et sur la mise à jour du contenu du site internet du CPAS. Ce travail a été fait en partenariat avec le service communication de la commune ainsi que le PCS. Ces actions visent à rendre nos services plus lisibles et plus accessibles, à mieux informer les citoyens sur nos missions, nos procédures et les aides disponibles, mais aussi à valoriser le travail quotidien de l’équipe. Une communication claire et proactive contribue à instaurer un climat de confiance et à faciliter les démarches des bénéficiaires.</w:t>
      </w:r>
    </w:p>
    <w:p w14:paraId="36374E0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En résumé, l’année 2025 a marqué un </w:t>
      </w:r>
      <w:r w:rsidRPr="005A38F2">
        <w:rPr>
          <w:rFonts w:eastAsia="Aptos"/>
          <w:b/>
          <w:bCs/>
          <w:i/>
          <w:iCs/>
          <w:kern w:val="2"/>
          <w:szCs w:val="24"/>
          <w:lang w:val="fr-BE" w:eastAsia="en-US"/>
          <w14:ligatures w14:val="standardContextual"/>
        </w:rPr>
        <w:t>tournant important pour notre service social</w:t>
      </w:r>
      <w:r w:rsidRPr="005A38F2">
        <w:rPr>
          <w:rFonts w:eastAsia="Aptos"/>
          <w:i/>
          <w:iCs/>
          <w:kern w:val="2"/>
          <w:szCs w:val="24"/>
          <w:lang w:val="fr-BE" w:eastAsia="en-US"/>
          <w14:ligatures w14:val="standardContextual"/>
        </w:rPr>
        <w:t>, dans un contexte de crises multiples — économique, sociale et immobilière — qui affectent directement nos bénéficiaires, nos travailleurs et nos moyens d’action.</w:t>
      </w:r>
    </w:p>
    <w:p w14:paraId="02B9C7E7"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Nous devons continuer à </w:t>
      </w:r>
      <w:r w:rsidRPr="005A38F2">
        <w:rPr>
          <w:rFonts w:eastAsia="Aptos"/>
          <w:b/>
          <w:bCs/>
          <w:i/>
          <w:iCs/>
          <w:kern w:val="2"/>
          <w:szCs w:val="24"/>
          <w:lang w:val="fr-BE" w:eastAsia="en-US"/>
          <w14:ligatures w14:val="standardContextual"/>
        </w:rPr>
        <w:t>innover, anticiper et renforcer la cohésion interne</w:t>
      </w:r>
      <w:r w:rsidRPr="005A38F2">
        <w:rPr>
          <w:rFonts w:eastAsia="Aptos"/>
          <w:i/>
          <w:iCs/>
          <w:kern w:val="2"/>
          <w:szCs w:val="24"/>
          <w:lang w:val="fr-BE" w:eastAsia="en-US"/>
          <w14:ligatures w14:val="standardContextual"/>
        </w:rPr>
        <w:t xml:space="preserve"> afin de faire face à ces défis avec professionnalisme, humanité et résilience. Le service social reste avant tout un lieu d’écoute, de soutien et de reconstruction. C’est dans cet esprit de </w:t>
      </w:r>
      <w:r w:rsidRPr="005A38F2">
        <w:rPr>
          <w:rFonts w:eastAsia="Aptos"/>
          <w:b/>
          <w:bCs/>
          <w:i/>
          <w:iCs/>
          <w:kern w:val="2"/>
          <w:szCs w:val="24"/>
          <w:lang w:val="fr-BE" w:eastAsia="en-US"/>
          <w14:ligatures w14:val="standardContextual"/>
        </w:rPr>
        <w:t>solidarité, d’ouverture et de collaboration</w:t>
      </w:r>
      <w:r w:rsidRPr="005A38F2">
        <w:rPr>
          <w:rFonts w:eastAsia="Aptos"/>
          <w:i/>
          <w:iCs/>
          <w:kern w:val="2"/>
          <w:szCs w:val="24"/>
          <w:lang w:val="fr-BE" w:eastAsia="en-US"/>
          <w14:ligatures w14:val="standardContextual"/>
        </w:rPr>
        <w:t xml:space="preserve"> que nous poursuivrons notre engagement en 2026.</w:t>
      </w:r>
    </w:p>
    <w:p w14:paraId="461D803C" w14:textId="4DC1DCC9" w:rsidR="005A38F2" w:rsidRPr="005A38F2" w:rsidRDefault="005A38F2" w:rsidP="005A38F2">
      <w:pPr>
        <w:numPr>
          <w:ilvl w:val="0"/>
          <w:numId w:val="41"/>
        </w:numPr>
        <w:suppressAutoHyphens w:val="0"/>
        <w:spacing w:after="160" w:line="259" w:lineRule="auto"/>
        <w:contextualSpacing/>
        <w:jc w:val="both"/>
        <w:rPr>
          <w:rFonts w:eastAsia="Aptos"/>
          <w:b/>
          <w:bCs/>
          <w:i/>
          <w:iCs/>
          <w:kern w:val="2"/>
          <w:szCs w:val="24"/>
          <w:lang w:val="fr-BE" w:eastAsia="en-US"/>
          <w14:ligatures w14:val="standardContextual"/>
        </w:rPr>
      </w:pPr>
      <w:r w:rsidRPr="005A38F2">
        <w:rPr>
          <w:rFonts w:eastAsia="Aptos"/>
          <w:b/>
          <w:bCs/>
          <w:i/>
          <w:iCs/>
          <w:kern w:val="2"/>
          <w:szCs w:val="24"/>
          <w:lang w:val="fr-BE" w:eastAsia="en-US"/>
          <w14:ligatures w14:val="standardContextual"/>
        </w:rPr>
        <w:t>De manière plus spécifique, les différents services du CPAS se composent comme suit</w:t>
      </w:r>
      <w:r>
        <w:rPr>
          <w:rFonts w:eastAsia="Aptos"/>
          <w:b/>
          <w:bCs/>
          <w:i/>
          <w:iCs/>
          <w:kern w:val="2"/>
          <w:szCs w:val="24"/>
          <w:lang w:val="fr-BE" w:eastAsia="en-US"/>
          <w14:ligatures w14:val="standardContextual"/>
        </w:rPr>
        <w:t> :</w:t>
      </w:r>
    </w:p>
    <w:p w14:paraId="74CD6A11" w14:textId="77777777" w:rsidR="005A38F2" w:rsidRPr="005A38F2" w:rsidRDefault="005A38F2" w:rsidP="005A38F2">
      <w:pPr>
        <w:suppressAutoHyphens w:val="0"/>
        <w:spacing w:after="160" w:line="259" w:lineRule="auto"/>
        <w:ind w:left="720"/>
        <w:contextualSpacing/>
        <w:jc w:val="both"/>
        <w:rPr>
          <w:rFonts w:eastAsia="Aptos"/>
          <w:i/>
          <w:iCs/>
          <w:kern w:val="2"/>
          <w:szCs w:val="24"/>
          <w:lang w:val="fr-BE" w:eastAsia="en-US"/>
          <w14:ligatures w14:val="standardContextual"/>
        </w:rPr>
      </w:pPr>
    </w:p>
    <w:p w14:paraId="076AFA14"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 xml:space="preserve">Le service social général </w:t>
      </w:r>
    </w:p>
    <w:p w14:paraId="2E0873F5"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lastRenderedPageBreak/>
        <w:t xml:space="preserve">Composé de 3 AS, ces derniers reçoivent les demandeurs en première ligne, analysent leur demande et interviennent selon les situations spécifiques de diverses manières : soit par l’instruction complète d’un dossier en vue d’obtenir un RIS, soit par l’analyse de leur situation sociale et budgétaire en vue d’introduire une demande d’aide sociale (remboursable ou non au bénéfice de notre centre), selon les informations recueillies à la suite de l’analyse de leur situation financière via une enquête budgétaire. </w:t>
      </w:r>
    </w:p>
    <w:p w14:paraId="15555BAB" w14:textId="77777777" w:rsidR="005A38F2" w:rsidRPr="005A38F2" w:rsidRDefault="005A38F2" w:rsidP="005A38F2">
      <w:pPr>
        <w:numPr>
          <w:ilvl w:val="2"/>
          <w:numId w:val="41"/>
        </w:numPr>
        <w:suppressAutoHyphens w:val="0"/>
        <w:spacing w:after="160" w:line="259" w:lineRule="auto"/>
        <w:contextualSpacing/>
        <w:rPr>
          <w:rFonts w:eastAsia="Aptos"/>
          <w:i/>
          <w:iCs/>
          <w:kern w:val="2"/>
          <w:szCs w:val="24"/>
          <w:lang w:val="fr-BE" w:eastAsia="en-US"/>
          <w14:ligatures w14:val="standardContextual"/>
        </w:rPr>
      </w:pPr>
      <w:r w:rsidRPr="005A38F2">
        <w:rPr>
          <w:rFonts w:eastAsia="Aptos"/>
          <w:i/>
          <w:iCs/>
          <w:kern w:val="2"/>
          <w:szCs w:val="24"/>
          <w:u w:val="single"/>
          <w:lang w:val="fr-BE" w:eastAsia="en-US"/>
          <w14:ligatures w14:val="standardContextual"/>
        </w:rPr>
        <w:t>Le « Revenu d’Intégration Sociale »</w:t>
      </w:r>
      <w:r w:rsidRPr="005A38F2">
        <w:rPr>
          <w:rFonts w:eastAsia="Aptos"/>
          <w:i/>
          <w:iCs/>
          <w:kern w:val="2"/>
          <w:szCs w:val="24"/>
          <w:lang w:val="fr-BE" w:eastAsia="en-US"/>
          <w14:ligatures w14:val="standardContextual"/>
        </w:rPr>
        <w:t xml:space="preserve"> (dit RIS) : </w:t>
      </w:r>
    </w:p>
    <w:p w14:paraId="06AA648C"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Nous comptons une moyenne totale de 77 RIS contre 85 en 2024. Dont le détail des catégories est la suivante : </w:t>
      </w:r>
    </w:p>
    <w:p w14:paraId="51E015E4"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Catégorie I</w:t>
      </w:r>
      <w:r w:rsidRPr="005A38F2">
        <w:rPr>
          <w:rFonts w:eastAsia="Aptos"/>
          <w:i/>
          <w:iCs/>
          <w:kern w:val="2"/>
          <w:szCs w:val="24"/>
          <w:lang w:val="fr-BE" w:eastAsia="en-US"/>
          <w14:ligatures w14:val="standardContextual"/>
        </w:rPr>
        <w:t xml:space="preserve"> (cohabitant) : une moyenne de 23 personnes dont 7 étudiants</w:t>
      </w:r>
    </w:p>
    <w:p w14:paraId="1CB4AD2A"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Catégorie II</w:t>
      </w:r>
      <w:r w:rsidRPr="005A38F2">
        <w:rPr>
          <w:rFonts w:eastAsia="Aptos"/>
          <w:i/>
          <w:iCs/>
          <w:kern w:val="2"/>
          <w:szCs w:val="24"/>
          <w:lang w:val="fr-BE" w:eastAsia="en-US"/>
          <w14:ligatures w14:val="standardContextual"/>
        </w:rPr>
        <w:t xml:space="preserve"> (isolé) : une moyenne de 30 personnes dont 7 étudiants</w:t>
      </w:r>
    </w:p>
    <w:p w14:paraId="5A63D5DC"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Catégorie III</w:t>
      </w:r>
      <w:r w:rsidRPr="005A38F2">
        <w:rPr>
          <w:rFonts w:eastAsia="Aptos"/>
          <w:i/>
          <w:iCs/>
          <w:kern w:val="2"/>
          <w:szCs w:val="24"/>
          <w:lang w:val="fr-BE" w:eastAsia="en-US"/>
          <w14:ligatures w14:val="standardContextual"/>
        </w:rPr>
        <w:t xml:space="preserve"> (isolé avec charge de famille) : une moyenne de 24 personnes</w:t>
      </w:r>
    </w:p>
    <w:p w14:paraId="43103C34"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Au 13/11/2025, 65 nouvelles demandes ont été déposées pour l’année (contre 72 en 2024).</w:t>
      </w:r>
    </w:p>
    <w:p w14:paraId="60E26437" w14:textId="77777777" w:rsidR="005A38F2" w:rsidRPr="005A38F2" w:rsidRDefault="005A38F2" w:rsidP="005A38F2">
      <w:pPr>
        <w:numPr>
          <w:ilvl w:val="2"/>
          <w:numId w:val="41"/>
        </w:numPr>
        <w:suppressAutoHyphens w:val="0"/>
        <w:spacing w:after="160" w:line="259" w:lineRule="auto"/>
        <w:contextualSpacing/>
        <w:rPr>
          <w:rFonts w:eastAsia="Aptos"/>
          <w:i/>
          <w:iCs/>
          <w:kern w:val="2"/>
          <w:szCs w:val="24"/>
          <w:u w:val="single"/>
          <w:lang w:val="fr-BE" w:eastAsia="en-US"/>
          <w14:ligatures w14:val="standardContextual"/>
        </w:rPr>
      </w:pPr>
      <w:r w:rsidRPr="005A38F2">
        <w:rPr>
          <w:rFonts w:eastAsia="Aptos"/>
          <w:i/>
          <w:iCs/>
          <w:kern w:val="2"/>
          <w:szCs w:val="24"/>
          <w:u w:val="single"/>
          <w:lang w:val="fr-BE" w:eastAsia="en-US"/>
          <w14:ligatures w14:val="standardContextual"/>
        </w:rPr>
        <w:t>Les aides équivalentes au RIS</w:t>
      </w:r>
    </w:p>
    <w:p w14:paraId="682B7D33" w14:textId="77777777" w:rsidR="005A38F2" w:rsidRPr="005A38F2" w:rsidRDefault="005A38F2" w:rsidP="005A38F2">
      <w:pPr>
        <w:suppressAutoHyphens w:val="0"/>
        <w:spacing w:after="160" w:line="259" w:lineRule="auto"/>
        <w:rPr>
          <w:rFonts w:eastAsia="Aptos"/>
          <w:i/>
          <w:iCs/>
          <w:kern w:val="2"/>
          <w:szCs w:val="24"/>
          <w:lang w:val="fr-BE" w:eastAsia="en-US"/>
          <w14:ligatures w14:val="standardContextual"/>
        </w:rPr>
      </w:pPr>
      <w:r w:rsidRPr="005A38F2">
        <w:rPr>
          <w:rFonts w:eastAsia="Aptos"/>
          <w:i/>
          <w:iCs/>
          <w:color w:val="000000"/>
          <w:kern w:val="2"/>
          <w:szCs w:val="24"/>
          <w:lang w:val="fr-BE" w:eastAsia="en-US"/>
          <w14:ligatures w14:val="standardContextual"/>
        </w:rPr>
        <w:t xml:space="preserve">En moyenne, 9 personnes ont été aidées, dont 3 Ukrainiens. </w:t>
      </w:r>
      <w:r w:rsidRPr="005A38F2">
        <w:rPr>
          <w:rFonts w:eastAsia="Aptos"/>
          <w:i/>
          <w:iCs/>
          <w:kern w:val="2"/>
          <w:szCs w:val="24"/>
          <w:lang w:val="fr-BE" w:eastAsia="en-US"/>
          <w14:ligatures w14:val="standardContextual"/>
        </w:rPr>
        <w:t xml:space="preserve"> </w:t>
      </w:r>
    </w:p>
    <w:p w14:paraId="676F0AF5" w14:textId="77777777" w:rsidR="005A38F2" w:rsidRPr="005A38F2" w:rsidRDefault="005A38F2" w:rsidP="005A38F2">
      <w:pPr>
        <w:numPr>
          <w:ilvl w:val="2"/>
          <w:numId w:val="41"/>
        </w:numPr>
        <w:suppressAutoHyphens w:val="0"/>
        <w:spacing w:after="160" w:line="259" w:lineRule="auto"/>
        <w:contextualSpacing/>
        <w:rPr>
          <w:rFonts w:eastAsia="Aptos"/>
          <w:i/>
          <w:iCs/>
          <w:kern w:val="2"/>
          <w:szCs w:val="24"/>
          <w:u w:val="single"/>
          <w:lang w:val="fr-BE" w:eastAsia="en-US"/>
          <w14:ligatures w14:val="standardContextual"/>
        </w:rPr>
      </w:pPr>
      <w:r w:rsidRPr="005A38F2">
        <w:rPr>
          <w:rFonts w:eastAsia="Aptos"/>
          <w:i/>
          <w:iCs/>
          <w:kern w:val="2"/>
          <w:szCs w:val="24"/>
          <w:u w:val="single"/>
          <w:lang w:val="fr-BE" w:eastAsia="en-US"/>
          <w14:ligatures w14:val="standardContextual"/>
        </w:rPr>
        <w:t>Les aides sociales</w:t>
      </w:r>
    </w:p>
    <w:p w14:paraId="2A043564" w14:textId="77777777" w:rsidR="005A38F2" w:rsidRPr="005A38F2" w:rsidRDefault="005A38F2" w:rsidP="005A38F2">
      <w:pPr>
        <w:suppressAutoHyphens w:val="0"/>
        <w:spacing w:after="160" w:line="259" w:lineRule="auto"/>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Il y a eu en 2025 :</w:t>
      </w:r>
    </w:p>
    <w:p w14:paraId="7E8115BD"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u w:val="single"/>
          <w:lang w:val="fr-BE" w:eastAsia="en-US"/>
          <w14:ligatures w14:val="standardContextual"/>
        </w:rPr>
      </w:pPr>
      <w:r w:rsidRPr="005A38F2">
        <w:rPr>
          <w:rFonts w:eastAsia="Aptos"/>
          <w:i/>
          <w:iCs/>
          <w:kern w:val="2"/>
          <w:szCs w:val="24"/>
          <w:lang w:val="fr-BE" w:eastAsia="en-US"/>
          <w14:ligatures w14:val="standardContextual"/>
        </w:rPr>
        <w:t xml:space="preserve">Près de 20.000 € de </w:t>
      </w:r>
      <w:r w:rsidRPr="005A38F2">
        <w:rPr>
          <w:rFonts w:eastAsia="Aptos"/>
          <w:b/>
          <w:bCs/>
          <w:i/>
          <w:iCs/>
          <w:kern w:val="2"/>
          <w:szCs w:val="24"/>
          <w:lang w:val="fr-BE" w:eastAsia="en-US"/>
          <w14:ligatures w14:val="standardContextual"/>
        </w:rPr>
        <w:t>Tickets S</w:t>
      </w:r>
      <w:r w:rsidRPr="005A38F2">
        <w:rPr>
          <w:rFonts w:eastAsia="Aptos"/>
          <w:i/>
          <w:iCs/>
          <w:kern w:val="2"/>
          <w:szCs w:val="24"/>
          <w:lang w:val="fr-BE" w:eastAsia="en-US"/>
          <w14:ligatures w14:val="standardContextual"/>
        </w:rPr>
        <w:t xml:space="preserve"> (chèques alimentaires) en complément des colis alimentaires distribués en partenariat avec le PCS (35.000€ en 2024).</w:t>
      </w:r>
    </w:p>
    <w:p w14:paraId="392C00C0"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u w:val="single"/>
          <w:lang w:val="fr-BE" w:eastAsia="en-US"/>
          <w14:ligatures w14:val="standardContextual"/>
        </w:rPr>
      </w:pPr>
      <w:r w:rsidRPr="005A38F2">
        <w:rPr>
          <w:rFonts w:eastAsia="Aptos"/>
          <w:i/>
          <w:iCs/>
          <w:kern w:val="2"/>
          <w:szCs w:val="24"/>
          <w:lang w:val="fr-BE" w:eastAsia="en-US"/>
          <w14:ligatures w14:val="standardContextual"/>
        </w:rPr>
        <w:t xml:space="preserve">14 personnes par ménages aidées concernant la prise en charge de leurs </w:t>
      </w:r>
      <w:r w:rsidRPr="005A38F2">
        <w:rPr>
          <w:rFonts w:eastAsia="Aptos"/>
          <w:b/>
          <w:bCs/>
          <w:i/>
          <w:iCs/>
          <w:kern w:val="2"/>
          <w:szCs w:val="24"/>
          <w:lang w:val="fr-BE" w:eastAsia="en-US"/>
          <w14:ligatures w14:val="standardContextual"/>
        </w:rPr>
        <w:t>frais pharmaceutiques</w:t>
      </w:r>
      <w:r w:rsidRPr="005A38F2">
        <w:rPr>
          <w:rFonts w:eastAsia="Aptos"/>
          <w:i/>
          <w:iCs/>
          <w:kern w:val="2"/>
          <w:szCs w:val="24"/>
          <w:lang w:val="fr-BE" w:eastAsia="en-US"/>
          <w14:ligatures w14:val="standardContextual"/>
        </w:rPr>
        <w:t xml:space="preserve"> pour un montant moyen mensuel de 885 €.</w:t>
      </w:r>
    </w:p>
    <w:p w14:paraId="6825A0C9"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u w:val="single"/>
          <w:lang w:val="fr-BE" w:eastAsia="en-US"/>
          <w14:ligatures w14:val="standardContextual"/>
        </w:rPr>
      </w:pPr>
      <w:r w:rsidRPr="005A38F2">
        <w:rPr>
          <w:rFonts w:eastAsia="Aptos"/>
          <w:i/>
          <w:iCs/>
          <w:kern w:val="2"/>
          <w:szCs w:val="24"/>
          <w:lang w:val="fr-BE" w:eastAsia="en-US"/>
          <w14:ligatures w14:val="standardContextual"/>
        </w:rPr>
        <w:t xml:space="preserve">7 familles aidées pour les </w:t>
      </w:r>
      <w:r w:rsidRPr="005A38F2">
        <w:rPr>
          <w:rFonts w:eastAsia="Aptos"/>
          <w:b/>
          <w:bCs/>
          <w:i/>
          <w:iCs/>
          <w:kern w:val="2"/>
          <w:szCs w:val="24"/>
          <w:lang w:val="fr-BE" w:eastAsia="en-US"/>
          <w14:ligatures w14:val="standardContextual"/>
        </w:rPr>
        <w:t>frais thérapeutiques</w:t>
      </w:r>
    </w:p>
    <w:p w14:paraId="06963376"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u w:val="single"/>
          <w:lang w:val="fr-BE" w:eastAsia="en-US"/>
          <w14:ligatures w14:val="standardContextual"/>
        </w:rPr>
      </w:pPr>
      <w:r w:rsidRPr="005A38F2">
        <w:rPr>
          <w:rFonts w:eastAsia="Aptos"/>
          <w:i/>
          <w:iCs/>
          <w:kern w:val="2"/>
          <w:szCs w:val="24"/>
          <w:lang w:val="fr-BE" w:eastAsia="en-US"/>
          <w14:ligatures w14:val="standardContextual"/>
        </w:rPr>
        <w:t xml:space="preserve">2 familles bénéficiant de </w:t>
      </w:r>
      <w:r w:rsidRPr="005A38F2">
        <w:rPr>
          <w:rFonts w:eastAsia="Aptos"/>
          <w:b/>
          <w:bCs/>
          <w:i/>
          <w:iCs/>
          <w:kern w:val="2"/>
          <w:szCs w:val="24"/>
          <w:lang w:val="fr-BE" w:eastAsia="en-US"/>
          <w14:ligatures w14:val="standardContextual"/>
        </w:rPr>
        <w:t>service de logopédie</w:t>
      </w:r>
      <w:r w:rsidRPr="005A38F2">
        <w:rPr>
          <w:rFonts w:eastAsia="Aptos"/>
          <w:i/>
          <w:iCs/>
          <w:kern w:val="2"/>
          <w:szCs w:val="24"/>
          <w:lang w:val="fr-BE" w:eastAsia="en-US"/>
          <w14:ligatures w14:val="standardContextual"/>
        </w:rPr>
        <w:t xml:space="preserve"> </w:t>
      </w:r>
    </w:p>
    <w:p w14:paraId="4B40F3AF"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4 familles bénéficiant d’</w:t>
      </w:r>
      <w:r w:rsidRPr="005A38F2">
        <w:rPr>
          <w:rFonts w:eastAsia="Aptos"/>
          <w:b/>
          <w:bCs/>
          <w:i/>
          <w:iCs/>
          <w:kern w:val="2"/>
          <w:szCs w:val="24"/>
          <w:lang w:val="fr-BE" w:eastAsia="en-US"/>
          <w14:ligatures w14:val="standardContextual"/>
        </w:rPr>
        <w:t xml:space="preserve">aides familiales. </w:t>
      </w:r>
      <w:r w:rsidRPr="005A38F2">
        <w:rPr>
          <w:rFonts w:eastAsia="Aptos"/>
          <w:i/>
          <w:iCs/>
          <w:kern w:val="2"/>
          <w:szCs w:val="24"/>
          <w:lang w:val="fr-BE" w:eastAsia="en-US"/>
          <w14:ligatures w14:val="standardContextual"/>
        </w:rPr>
        <w:t>Notre CPAS a conclu une convention avec 3 services d’aides familiales qui travaillent chez des personnes de notre commune qui en font la demande. Il intervient pour un montant variant de 1,65 € par heure pour tout citoyen de notre commune aidé par ces services. Dans ce cadre, nous intervenons également auprès des familles en difficulté pour assurer une aide domestique. Dans ces cas, notre intervention se monte à 100% du montant facturé.</w:t>
      </w:r>
    </w:p>
    <w:p w14:paraId="15D154CC"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u w:val="single"/>
          <w:lang w:val="fr-BE" w:eastAsia="en-US"/>
          <w14:ligatures w14:val="standardContextual"/>
        </w:rPr>
      </w:pPr>
      <w:r w:rsidRPr="005A38F2">
        <w:rPr>
          <w:rFonts w:eastAsia="Aptos"/>
          <w:i/>
          <w:iCs/>
          <w:kern w:val="2"/>
          <w:szCs w:val="24"/>
          <w:lang w:val="fr-BE" w:eastAsia="en-US"/>
          <w14:ligatures w14:val="standardContextual"/>
        </w:rPr>
        <w:t xml:space="preserve">16 </w:t>
      </w:r>
      <w:r w:rsidRPr="005A38F2">
        <w:rPr>
          <w:rFonts w:eastAsia="Aptos"/>
          <w:b/>
          <w:bCs/>
          <w:i/>
          <w:iCs/>
          <w:kern w:val="2"/>
          <w:szCs w:val="24"/>
          <w:lang w:val="fr-BE" w:eastAsia="en-US"/>
          <w14:ligatures w14:val="standardContextual"/>
        </w:rPr>
        <w:t>bons de chauffages</w:t>
      </w:r>
      <w:r w:rsidRPr="005A38F2">
        <w:rPr>
          <w:rFonts w:eastAsia="Aptos"/>
          <w:i/>
          <w:iCs/>
          <w:kern w:val="2"/>
          <w:szCs w:val="24"/>
          <w:lang w:val="fr-BE" w:eastAsia="en-US"/>
          <w14:ligatures w14:val="standardContextual"/>
        </w:rPr>
        <w:t xml:space="preserve"> octroyés dont 6500 L de mazout et 2 palettes de pellets.</w:t>
      </w:r>
    </w:p>
    <w:p w14:paraId="1AAECFE2"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u w:val="single"/>
          <w:lang w:val="fr-BE" w:eastAsia="en-US"/>
          <w14:ligatures w14:val="standardContextual"/>
        </w:rPr>
      </w:pPr>
      <w:r w:rsidRPr="005A38F2">
        <w:rPr>
          <w:rFonts w:eastAsia="Aptos"/>
          <w:i/>
          <w:iCs/>
          <w:kern w:val="2"/>
          <w:szCs w:val="24"/>
          <w:lang w:val="fr-BE" w:eastAsia="en-US"/>
          <w14:ligatures w14:val="standardContextual"/>
        </w:rPr>
        <w:t xml:space="preserve">1 personne dont les </w:t>
      </w:r>
      <w:r w:rsidRPr="005A38F2">
        <w:rPr>
          <w:rFonts w:eastAsia="Aptos"/>
          <w:b/>
          <w:bCs/>
          <w:i/>
          <w:iCs/>
          <w:kern w:val="2"/>
          <w:szCs w:val="24"/>
          <w:lang w:val="fr-BE" w:eastAsia="en-US"/>
          <w14:ligatures w14:val="standardContextual"/>
        </w:rPr>
        <w:t>repas à domicile</w:t>
      </w:r>
      <w:r w:rsidRPr="005A38F2">
        <w:rPr>
          <w:rFonts w:eastAsia="Aptos"/>
          <w:i/>
          <w:iCs/>
          <w:kern w:val="2"/>
          <w:szCs w:val="24"/>
          <w:lang w:val="fr-BE" w:eastAsia="en-US"/>
          <w14:ligatures w14:val="standardContextual"/>
        </w:rPr>
        <w:t xml:space="preserve"> ont été pris en charge par notre CPAS.</w:t>
      </w:r>
    </w:p>
    <w:p w14:paraId="3F69C64D"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convention avec le </w:t>
      </w:r>
      <w:r w:rsidRPr="005A38F2">
        <w:rPr>
          <w:rFonts w:eastAsia="Aptos"/>
          <w:b/>
          <w:bCs/>
          <w:i/>
          <w:iCs/>
          <w:kern w:val="2"/>
          <w:szCs w:val="24"/>
          <w:lang w:val="fr-BE" w:eastAsia="en-US"/>
          <w14:ligatures w14:val="standardContextual"/>
        </w:rPr>
        <w:t>CRAF</w:t>
      </w:r>
      <w:r w:rsidRPr="005A38F2">
        <w:rPr>
          <w:rFonts w:eastAsia="Aptos"/>
          <w:i/>
          <w:iCs/>
          <w:kern w:val="2"/>
          <w:szCs w:val="24"/>
          <w:lang w:val="fr-BE" w:eastAsia="en-US"/>
          <w14:ligatures w14:val="standardContextual"/>
        </w:rPr>
        <w:t xml:space="preserve"> (Centre Régional de Recherche &amp; d’Action sociales sur les problématiques Familiales) reste d’actualité ; cela permettra de continuer d’apporter une écoute adaptée aux familles. Pour rappel, elle est assurée par une équipe pluridisciplinaire de Huy.</w:t>
      </w:r>
    </w:p>
    <w:p w14:paraId="57E95076" w14:textId="77777777" w:rsidR="005A38F2" w:rsidRPr="005A38F2" w:rsidRDefault="005A38F2" w:rsidP="005A38F2">
      <w:pPr>
        <w:numPr>
          <w:ilvl w:val="2"/>
          <w:numId w:val="41"/>
        </w:numPr>
        <w:suppressAutoHyphens w:val="0"/>
        <w:spacing w:after="160" w:line="259" w:lineRule="auto"/>
        <w:contextualSpacing/>
        <w:rPr>
          <w:rFonts w:eastAsia="Aptos"/>
          <w:i/>
          <w:iCs/>
          <w:kern w:val="2"/>
          <w:szCs w:val="24"/>
          <w:u w:val="single"/>
          <w:lang w:val="fr-BE" w:eastAsia="en-US"/>
          <w14:ligatures w14:val="standardContextual"/>
        </w:rPr>
      </w:pPr>
      <w:r w:rsidRPr="005A38F2">
        <w:rPr>
          <w:rFonts w:eastAsia="Aptos"/>
          <w:i/>
          <w:iCs/>
          <w:kern w:val="2"/>
          <w:szCs w:val="24"/>
          <w:u w:val="single"/>
          <w:lang w:val="fr-BE" w:eastAsia="en-US"/>
          <w14:ligatures w14:val="standardContextual"/>
        </w:rPr>
        <w:t>Les « Projets Individualisés d’intégration sociale</w:t>
      </w:r>
      <w:r w:rsidRPr="005A38F2">
        <w:rPr>
          <w:rFonts w:eastAsia="Aptos"/>
          <w:i/>
          <w:iCs/>
          <w:kern w:val="2"/>
          <w:szCs w:val="24"/>
          <w:lang w:val="fr-BE" w:eastAsia="en-US"/>
          <w14:ligatures w14:val="standardContextual"/>
        </w:rPr>
        <w:t> » (dit PIIS) :</w:t>
      </w:r>
    </w:p>
    <w:p w14:paraId="2CC0AC90" w14:textId="77777777" w:rsidR="005A38F2" w:rsidRPr="005A38F2" w:rsidRDefault="005A38F2" w:rsidP="005A38F2">
      <w:pPr>
        <w:suppressAutoHyphens w:val="0"/>
        <w:spacing w:after="160" w:line="259" w:lineRule="auto"/>
        <w:ind w:left="2160"/>
        <w:contextualSpacing/>
        <w:rPr>
          <w:rFonts w:eastAsia="Aptos"/>
          <w:i/>
          <w:iCs/>
          <w:kern w:val="2"/>
          <w:szCs w:val="24"/>
          <w:u w:val="single"/>
          <w:lang w:val="fr-BE" w:eastAsia="en-US"/>
          <w14:ligatures w14:val="standardContextual"/>
        </w:rPr>
      </w:pPr>
    </w:p>
    <w:p w14:paraId="76A8E727" w14:textId="77777777" w:rsidR="005A38F2" w:rsidRPr="005A38F2" w:rsidRDefault="005A38F2" w:rsidP="005A38F2">
      <w:pPr>
        <w:numPr>
          <w:ilvl w:val="3"/>
          <w:numId w:val="41"/>
        </w:numPr>
        <w:suppressAutoHyphens w:val="0"/>
        <w:spacing w:after="160" w:line="259" w:lineRule="auto"/>
        <w:contextualSpacing/>
        <w:rPr>
          <w:rFonts w:eastAsia="Aptos"/>
          <w:i/>
          <w:iCs/>
          <w:kern w:val="2"/>
          <w:szCs w:val="24"/>
          <w:u w:val="single"/>
          <w:lang w:val="fr-BE" w:eastAsia="en-US"/>
          <w14:ligatures w14:val="standardContextual"/>
        </w:rPr>
      </w:pPr>
      <w:r w:rsidRPr="005A38F2">
        <w:rPr>
          <w:rFonts w:eastAsia="Aptos"/>
          <w:i/>
          <w:iCs/>
          <w:kern w:val="2"/>
          <w:szCs w:val="24"/>
          <w:u w:val="single"/>
          <w:lang w:val="fr-BE" w:eastAsia="en-US"/>
          <w14:ligatures w14:val="standardContextual"/>
        </w:rPr>
        <w:t>Les étudiants de 18 à 25 ans</w:t>
      </w:r>
    </w:p>
    <w:p w14:paraId="48B8B103" w14:textId="77777777" w:rsidR="005A38F2" w:rsidRPr="005A38F2" w:rsidRDefault="005A38F2" w:rsidP="005A38F2">
      <w:pPr>
        <w:suppressAutoHyphens w:val="0"/>
        <w:spacing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Pour rappel, le PIIS est un contrat qui doit être signé entre notre CPAS et le bénéficiaire du RIS qui peut porter sur un projet professionnel (ex : réussir les études choisies, suivre une formation, obtenir le permis de conduire …) et/ou sur un projet d’intégration sociale (ex. : trouver un logement, faire appel à un service de médiation de dettes…). Ce contrat contient </w:t>
      </w:r>
      <w:r w:rsidRPr="005A38F2">
        <w:rPr>
          <w:rFonts w:eastAsia="Aptos"/>
          <w:i/>
          <w:iCs/>
          <w:kern w:val="2"/>
          <w:szCs w:val="24"/>
          <w:lang w:val="fr-BE" w:eastAsia="en-US"/>
          <w14:ligatures w14:val="standardContextual"/>
        </w:rPr>
        <w:lastRenderedPageBreak/>
        <w:t>donc des objectifs dont un plan comprenant des étapes mais aussi des échéances. C’est un contrat auquel les 2 parties doivent se tenir ; il est signé pour une durée précise.</w:t>
      </w:r>
    </w:p>
    <w:p w14:paraId="706BA504" w14:textId="77777777" w:rsidR="005A38F2" w:rsidRPr="005A38F2" w:rsidRDefault="005A38F2" w:rsidP="005A38F2">
      <w:pPr>
        <w:suppressAutoHyphens w:val="0"/>
        <w:spacing w:line="259" w:lineRule="auto"/>
        <w:ind w:left="360"/>
        <w:rPr>
          <w:rFonts w:eastAsia="Aptos"/>
          <w:i/>
          <w:iCs/>
          <w:kern w:val="2"/>
          <w:szCs w:val="24"/>
          <w:lang w:val="fr-BE" w:eastAsia="en-US"/>
          <w14:ligatures w14:val="standardContextual"/>
        </w:rPr>
      </w:pPr>
    </w:p>
    <w:p w14:paraId="6CA67DFD" w14:textId="77777777" w:rsidR="005A38F2" w:rsidRPr="005A38F2" w:rsidRDefault="005A38F2" w:rsidP="005A38F2">
      <w:pPr>
        <w:suppressAutoHyphens w:val="0"/>
        <w:spacing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En début d’année scolaire, une demande de bourse d’études est réalisée pour chaque jeune. La demande est, soit réalisée avec le jeune et l’assistante sociale, soit par le jeune lui-même. Dans tous les cas, une preuve de l’introduction de cette demande est nécessaire dans le dossier. Chaque étudiant signe un PIIS (projet individualisé d’intégration sociale), relatif aux études de plein exercice. </w:t>
      </w:r>
    </w:p>
    <w:p w14:paraId="4A3C56B5"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p>
    <w:p w14:paraId="07D74B14"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Enfin, en 2025, la somme de 5942 € nous a été allouée via le Fonds pour la promotion de la participation et de l’activation sociale. </w:t>
      </w:r>
    </w:p>
    <w:p w14:paraId="6967F243"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Ce subside s’adresse aux usagers du CPAS au sens large, càd à toute personne qui fait usage des services publics relevant des missions du CPAS sous quelque forme que ce soit. Il peut entre-autres être utilisé, par exemple, pour l’achat de tickets « Article 27 », le soutien scolaire, l’intervention dans les coûts d’un stage extra-scolaire, la prise en charge de lait en poudre auprès d’une pharmacie, l’intervention dans le coût d’achats de matériels scolaires ou d’un abonnement sportif, …. </w:t>
      </w:r>
    </w:p>
    <w:p w14:paraId="53C5F6CA"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Il est à noter que nous avions bénéficié d’un montant de 7.747 € en 2024 et que ce subside ne sera plus reconduit en 2026. Toute nouvelle demande devra être prise en charge dans le cadre des aides sociales octroyées par notre CPAS. </w:t>
      </w:r>
    </w:p>
    <w:p w14:paraId="6C998649" w14:textId="04D84F04" w:rsidR="005A38F2" w:rsidRPr="005A38F2" w:rsidRDefault="005A38F2" w:rsidP="005A38F2">
      <w:pPr>
        <w:numPr>
          <w:ilvl w:val="3"/>
          <w:numId w:val="41"/>
        </w:numPr>
        <w:suppressAutoHyphens w:val="0"/>
        <w:spacing w:after="160" w:line="259" w:lineRule="auto"/>
        <w:contextualSpacing/>
        <w:rPr>
          <w:rFonts w:eastAsia="Aptos"/>
          <w:i/>
          <w:iCs/>
          <w:kern w:val="2"/>
          <w:szCs w:val="24"/>
          <w:lang w:val="fr-BE" w:eastAsia="en-US"/>
          <w14:ligatures w14:val="standardContextual"/>
        </w:rPr>
      </w:pPr>
      <w:r w:rsidRPr="005A38F2">
        <w:rPr>
          <w:rFonts w:eastAsia="Aptos"/>
          <w:i/>
          <w:iCs/>
          <w:kern w:val="2"/>
          <w:szCs w:val="24"/>
          <w:u w:val="single"/>
          <w:lang w:val="fr-BE" w:eastAsia="en-US"/>
          <w14:ligatures w14:val="standardContextual"/>
        </w:rPr>
        <w:t>Les autres bénéficiaires via le service « Réinsertion Socioprofessionnelle »</w:t>
      </w:r>
      <w:r w:rsidRPr="005A38F2">
        <w:rPr>
          <w:rFonts w:eastAsia="Aptos"/>
          <w:i/>
          <w:iCs/>
          <w:kern w:val="2"/>
          <w:szCs w:val="24"/>
          <w:lang w:val="fr-BE" w:eastAsia="en-US"/>
          <w14:ligatures w14:val="standardContextual"/>
        </w:rPr>
        <w:t xml:space="preserve"> (dit l’ISP) : </w:t>
      </w:r>
    </w:p>
    <w:p w14:paraId="58C195B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w:t>
      </w:r>
      <w:r w:rsidRPr="005A38F2">
        <w:rPr>
          <w:rFonts w:eastAsia="Aptos"/>
          <w:b/>
          <w:bCs/>
          <w:i/>
          <w:iCs/>
          <w:kern w:val="2"/>
          <w:szCs w:val="24"/>
          <w:lang w:val="fr-BE" w:eastAsia="en-US"/>
          <w14:ligatures w14:val="standardContextual"/>
        </w:rPr>
        <w:t>réinsertion socioprofessionnelle</w:t>
      </w:r>
      <w:r w:rsidRPr="005A38F2">
        <w:rPr>
          <w:rFonts w:eastAsia="Aptos"/>
          <w:i/>
          <w:iCs/>
          <w:kern w:val="2"/>
          <w:szCs w:val="24"/>
          <w:lang w:val="fr-BE" w:eastAsia="en-US"/>
          <w14:ligatures w14:val="standardContextual"/>
        </w:rPr>
        <w:t xml:space="preserve"> est, et restera, une de nos priorités. Comme déjà souligné par le passé, il s’agit d’un travail de longue haleine pour remettre à l’emploi ceux et celles qui sont en détresse sociale.</w:t>
      </w:r>
    </w:p>
    <w:p w14:paraId="159A007A"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Une assistante sociale à temps plein supervise ce service et est subsidiée par le ½ ETP Maribel social et ½ APE. La réforme du chômage imminent met en exergue la nécessité de développer ce service et d’engager un nouveau travailleur social dans les mois à venir. </w:t>
      </w:r>
    </w:p>
    <w:p w14:paraId="5010FE1E" w14:textId="77777777" w:rsidR="005A38F2" w:rsidRPr="005A38F2" w:rsidRDefault="005A38F2" w:rsidP="005A38F2">
      <w:pPr>
        <w:suppressAutoHyphens w:val="0"/>
        <w:spacing w:after="160" w:line="259" w:lineRule="auto"/>
        <w:jc w:val="both"/>
        <w:rPr>
          <w:rFonts w:eastAsia="Aptos"/>
          <w:i/>
          <w:iCs/>
          <w:color w:val="000000"/>
          <w:kern w:val="2"/>
          <w:szCs w:val="24"/>
          <w:lang w:eastAsia="en-US"/>
          <w14:ligatures w14:val="standardContextual"/>
        </w:rPr>
      </w:pPr>
      <w:r w:rsidRPr="005A38F2">
        <w:rPr>
          <w:rFonts w:eastAsia="Aptos"/>
          <w:i/>
          <w:iCs/>
          <w:kern w:val="2"/>
          <w:szCs w:val="24"/>
          <w:lang w:eastAsia="en-US"/>
          <w14:ligatures w14:val="standardContextual"/>
        </w:rPr>
        <w:t xml:space="preserve">Quant aux animations d’insertion sociale organisées par notre éducatrice, son </w:t>
      </w:r>
      <w:r w:rsidRPr="005A38F2">
        <w:rPr>
          <w:rFonts w:eastAsia="Aptos"/>
          <w:i/>
          <w:iCs/>
          <w:color w:val="000000"/>
          <w:kern w:val="2"/>
          <w:szCs w:val="24"/>
          <w:lang w:eastAsia="en-US"/>
          <w14:ligatures w14:val="standardContextual"/>
        </w:rPr>
        <w:t xml:space="preserve">contrat de travail à mi-temps est réparti équitablement par la mise en place d’un partenariat entre le PCS et le CPAS. Concernant notre centre, 43 activités ont eu lieu en 2025. 20 personnes y ont participé au total. A l’heure actuelle, 9 personnes sont dispensées : 1 personne participant aux ateliers par le PCS, 3 étants en article 60, 2 en formation, 1 à la retraite, 2 ont déménagé, 1 en maladie et 1 est dispensée pour raison spécifique. </w:t>
      </w:r>
    </w:p>
    <w:p w14:paraId="36F1AEC6" w14:textId="77777777" w:rsidR="005A38F2" w:rsidRPr="005A38F2" w:rsidRDefault="005A38F2" w:rsidP="005A38F2">
      <w:pPr>
        <w:suppressAutoHyphens w:val="0"/>
        <w:spacing w:after="160" w:line="259" w:lineRule="auto"/>
        <w:jc w:val="both"/>
        <w:rPr>
          <w:rFonts w:eastAsia="Aptos"/>
          <w:i/>
          <w:iCs/>
          <w:color w:val="000000"/>
          <w:kern w:val="2"/>
          <w:szCs w:val="24"/>
          <w:lang w:eastAsia="en-US"/>
          <w14:ligatures w14:val="standardContextual"/>
        </w:rPr>
      </w:pPr>
      <w:r w:rsidRPr="005A38F2">
        <w:rPr>
          <w:rFonts w:eastAsia="Aptos"/>
          <w:i/>
          <w:iCs/>
          <w:color w:val="000000"/>
          <w:kern w:val="2"/>
          <w:szCs w:val="24"/>
          <w:lang w:eastAsia="en-US"/>
          <w14:ligatures w14:val="standardContextual"/>
        </w:rPr>
        <w:t>Les thématiques de ces ateliers sont diverses : langage des émotions, animation autour de la boutique de seconde main, bricolage artistique, confection de produits ménagers maison, visite de la Ressourcerie du pays de Liège, exposition en lutte émancipation sociale à Liège, yoga, la décoration des frigo reconditionné pour réaliser des boîtes à livre, cuisine du monde, théâtre, balade, visite culturelle, ciné-débat, Fakes news, conseil en image, ou encore préparation d’affiches pour le futur salon de l’emploi.</w:t>
      </w:r>
    </w:p>
    <w:p w14:paraId="70CAAEA7" w14:textId="77777777" w:rsidR="005A38F2" w:rsidRPr="005A38F2" w:rsidRDefault="005A38F2" w:rsidP="005A38F2">
      <w:pPr>
        <w:suppressAutoHyphens w:val="0"/>
        <w:spacing w:after="160" w:line="259" w:lineRule="auto"/>
        <w:jc w:val="both"/>
        <w:rPr>
          <w:rFonts w:eastAsia="Aptos"/>
          <w:i/>
          <w:iCs/>
          <w:color w:val="000000"/>
          <w:kern w:val="2"/>
          <w:szCs w:val="24"/>
          <w:lang w:eastAsia="en-US"/>
          <w14:ligatures w14:val="standardContextual"/>
        </w:rPr>
      </w:pPr>
      <w:r w:rsidRPr="005A38F2">
        <w:rPr>
          <w:rFonts w:eastAsia="Aptos"/>
          <w:i/>
          <w:iCs/>
          <w:color w:val="000000"/>
          <w:kern w:val="2"/>
          <w:szCs w:val="24"/>
          <w:lang w:eastAsia="en-US"/>
          <w14:ligatures w14:val="standardContextual"/>
        </w:rPr>
        <w:t xml:space="preserve">Les résultats observés sont : rupture de l’isolement social, retrouver un rythme dynamique en vue de la réinsertion, meilleure estime de soi, optimisation des relations de confiance, ouverture </w:t>
      </w:r>
      <w:r w:rsidRPr="005A38F2">
        <w:rPr>
          <w:rFonts w:eastAsia="Aptos"/>
          <w:i/>
          <w:iCs/>
          <w:color w:val="000000"/>
          <w:kern w:val="2"/>
          <w:szCs w:val="24"/>
          <w:lang w:eastAsia="en-US"/>
          <w14:ligatures w14:val="standardContextual"/>
        </w:rPr>
        <w:lastRenderedPageBreak/>
        <w:t xml:space="preserve">d’esprit, mise en mouvement, établir des objectifs de vie, mise en exergue des besoins et envies, consolidation de l’esprit d’équipe, éveil culturel, découverte de talents cachés, stimulation de la création, sortir de sa zone de confort en vue d’évoluer, sentiment d’utilité, … </w:t>
      </w:r>
    </w:p>
    <w:p w14:paraId="2A9B3CDF" w14:textId="77777777" w:rsidR="005A38F2" w:rsidRPr="005A38F2" w:rsidRDefault="005A38F2" w:rsidP="005A38F2">
      <w:pPr>
        <w:numPr>
          <w:ilvl w:val="1"/>
          <w:numId w:val="41"/>
        </w:numPr>
        <w:suppressAutoHyphens w:val="0"/>
        <w:spacing w:after="160" w:line="259" w:lineRule="auto"/>
        <w:contextualSpacing/>
        <w:jc w:val="both"/>
        <w:rPr>
          <w:rFonts w:eastAsia="Aptos"/>
          <w:b/>
          <w:bCs/>
          <w:i/>
          <w:iCs/>
          <w:kern w:val="2"/>
          <w:szCs w:val="24"/>
          <w:u w:val="single"/>
          <w:lang w:val="fr-BE" w:eastAsia="en-US"/>
          <w14:ligatures w14:val="standardContextual"/>
        </w:rPr>
      </w:pPr>
      <w:r w:rsidRPr="005A38F2">
        <w:rPr>
          <w:rFonts w:eastAsia="Aptos"/>
          <w:b/>
          <w:bCs/>
          <w:i/>
          <w:iCs/>
          <w:kern w:val="2"/>
          <w:szCs w:val="24"/>
          <w:u w:val="single"/>
          <w:lang w:val="fr-BE" w:eastAsia="en-US"/>
          <w14:ligatures w14:val="standardContextual"/>
        </w:rPr>
        <w:t xml:space="preserve">Service « Cellule énergie » </w:t>
      </w:r>
    </w:p>
    <w:p w14:paraId="207B08C3"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w:t>
      </w:r>
      <w:r w:rsidRPr="005A38F2">
        <w:rPr>
          <w:rFonts w:eastAsia="Aptos"/>
          <w:b/>
          <w:bCs/>
          <w:i/>
          <w:iCs/>
          <w:kern w:val="2"/>
          <w:szCs w:val="24"/>
          <w:lang w:val="fr-BE" w:eastAsia="en-US"/>
          <w14:ligatures w14:val="standardContextual"/>
        </w:rPr>
        <w:t>Cellule Énergie</w:t>
      </w:r>
      <w:r w:rsidRPr="005A38F2">
        <w:rPr>
          <w:rFonts w:eastAsia="Aptos"/>
          <w:i/>
          <w:iCs/>
          <w:kern w:val="2"/>
          <w:szCs w:val="24"/>
          <w:lang w:val="fr-BE" w:eastAsia="en-US"/>
          <w14:ligatures w14:val="standardContextual"/>
        </w:rPr>
        <w:t xml:space="preserve"> fonctionne aujourd’hui avec un ½ ETP assuré par une AS qui assure :</w:t>
      </w:r>
    </w:p>
    <w:p w14:paraId="2B0BDAD6"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Une permanence téléphonique quotidienne,</w:t>
      </w:r>
    </w:p>
    <w:p w14:paraId="00D70DDA"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Deux permanences sociales hebdomadaires les mardis matin et les jeudis après-midi,</w:t>
      </w:r>
    </w:p>
    <w:p w14:paraId="553B09F5"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Des visites à domicile,</w:t>
      </w:r>
    </w:p>
    <w:p w14:paraId="54F9EAD3" w14:textId="77777777" w:rsidR="005A38F2" w:rsidRPr="005A38F2" w:rsidRDefault="005A38F2" w:rsidP="005A38F2">
      <w:pPr>
        <w:numPr>
          <w:ilvl w:val="0"/>
          <w:numId w:val="45"/>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Et un accompagnement social complet tourné vers la maîtrise des dépenses énergétiques.</w:t>
      </w:r>
    </w:p>
    <w:p w14:paraId="12B27865" w14:textId="77777777" w:rsidR="005A38F2" w:rsidRPr="005A38F2" w:rsidRDefault="005A38F2" w:rsidP="005A38F2">
      <w:pPr>
        <w:suppressAutoHyphens w:val="0"/>
        <w:spacing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L’objectif est de répondre aux différentes demandes d’aides et de soutien qui se déclinent principalement comme suit :</w:t>
      </w:r>
    </w:p>
    <w:p w14:paraId="63C18911"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Vérification des factures d'électricité, de gaz, d'eau,</w:t>
      </w:r>
    </w:p>
    <w:p w14:paraId="12B42ADE"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Négociation de plans d’apurement avec les différents fournisseurs,</w:t>
      </w:r>
    </w:p>
    <w:p w14:paraId="24DD4A63"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Après enquête sociale, application des différents Fonds d’aide financière mis à disposition,</w:t>
      </w:r>
    </w:p>
    <w:p w14:paraId="587B733B"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Recherche des causes de la surconsommation,</w:t>
      </w:r>
    </w:p>
    <w:p w14:paraId="13009247"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Examen des consommations et propositions d’améliorations adéquates,</w:t>
      </w:r>
    </w:p>
    <w:p w14:paraId="17F85A3A"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Réalisation des démarches pour obtenir le statut de client protégé donnant droit au tarif social spécifique plus avantageux,</w:t>
      </w:r>
    </w:p>
    <w:p w14:paraId="2DAA31E5"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Information sur les contrats de fourniture d'énergie, les primes,</w:t>
      </w:r>
    </w:p>
    <w:p w14:paraId="7548FB53"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Information, soutien et suivi dans le cadre de l’organisation des Commissions Locales pour l’Energie (CLE) 2 commissions ont été organisées cette année,</w:t>
      </w:r>
    </w:p>
    <w:p w14:paraId="0BDE96E4"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Orientation et suivi des démarches avec les différents partenaires (Administration Communale, Région Wallonne, Guichet d'énergie...) ou contacts avec divers intervenants (chauffagistes, électriciens…),</w:t>
      </w:r>
    </w:p>
    <w:p w14:paraId="754F667E" w14:textId="77777777" w:rsidR="005A38F2" w:rsidRPr="005A38F2" w:rsidRDefault="005A38F2" w:rsidP="005A38F2">
      <w:pPr>
        <w:numPr>
          <w:ilvl w:val="0"/>
          <w:numId w:val="46"/>
        </w:numPr>
        <w:suppressAutoHyphens w:val="0"/>
        <w:spacing w:after="200" w:line="276" w:lineRule="auto"/>
        <w:contextualSpacing/>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Réalisation de guidances sociales énergétiques.</w:t>
      </w:r>
    </w:p>
    <w:p w14:paraId="021BDC6C"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L’accent est mis sur une sensibilisation à l’utilisation rationnelle de l’énergie et sur la diminution des dépenses énergétiques tout en permettant aux familles de mener une vie conforme à la dignité humaine.</w:t>
      </w:r>
    </w:p>
    <w:p w14:paraId="01E3DD66"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L’objectif des suivis au sein de la Cellule Energie est de remettre au centre du budget le paiement des charges prioritaires dans le cadre de l’encadrement en guidance budgétaire des ménages. Avant d’envisager l’activation du Fonds énergie, toutes les autres possibilités sont envisagées (suivi financier, plan de remboursement mensuel, mise en place d’ordres permanents, etc.).</w:t>
      </w:r>
    </w:p>
    <w:p w14:paraId="1DB15472"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Le </w:t>
      </w:r>
      <w:r w:rsidRPr="005A38F2">
        <w:rPr>
          <w:rFonts w:eastAsia="Calibri"/>
          <w:b/>
          <w:bCs/>
          <w:i/>
          <w:iCs/>
          <w:kern w:val="2"/>
          <w:szCs w:val="24"/>
          <w:lang w:eastAsia="en-US"/>
          <w14:ligatures w14:val="standardContextual"/>
        </w:rPr>
        <w:t>Fonds Energie</w:t>
      </w:r>
      <w:r w:rsidRPr="005A38F2">
        <w:rPr>
          <w:rFonts w:eastAsia="Calibri"/>
          <w:i/>
          <w:iCs/>
          <w:kern w:val="2"/>
          <w:szCs w:val="24"/>
          <w:lang w:eastAsia="en-US"/>
          <w14:ligatures w14:val="standardContextual"/>
        </w:rPr>
        <w:t xml:space="preserve"> est une mesure sociale dont l’objectif est d’aider et accompagner les personnes qui rencontrent des difficultés à prendre en charge leurs factures d’énergie.</w:t>
      </w:r>
    </w:p>
    <w:p w14:paraId="37016157"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Le subside permet également la prise en charge d’autres dettes (retard de loyer, frais médicaux, huissiers, etc.) afin de soutenir financièrement une famille et l’aider à sortir d’un endettement qui ne permet pas de faire face aux factures d’énergie.</w:t>
      </w:r>
    </w:p>
    <w:p w14:paraId="4B002730"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lastRenderedPageBreak/>
        <w:t>Ce fonds autorise aussi le financement de plans d’actions préventives : achat de matériel électrique moins énergivore (réfrigérateur, machine à lessiver, congélateur…), entretien et/ou réparation du système de chauffage, etc.</w:t>
      </w:r>
    </w:p>
    <w:p w14:paraId="5FEC3B72"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L’enveloppe 2025 du Fonds Énergie est de 10.846 € (contre </w:t>
      </w:r>
      <w:r w:rsidRPr="005A38F2">
        <w:rPr>
          <w:rFonts w:eastAsia="Calibri"/>
          <w:bCs/>
          <w:i/>
          <w:iCs/>
          <w:kern w:val="2"/>
          <w:szCs w:val="24"/>
          <w:lang w:eastAsia="en-US"/>
          <w14:ligatures w14:val="standardContextual"/>
        </w:rPr>
        <w:t>12.189,51 en 2024</w:t>
      </w:r>
      <w:r w:rsidRPr="005A38F2">
        <w:rPr>
          <w:rFonts w:eastAsia="Aptos"/>
          <w:i/>
          <w:iCs/>
          <w:kern w:val="2"/>
          <w:szCs w:val="24"/>
          <w:lang w:val="fr-BE" w:eastAsia="en-US"/>
          <w14:ligatures w14:val="standardContextual"/>
        </w:rPr>
        <w:t>) sera utilisée intégralement dont 14 dossiers ont été instruit actuellement avec 11 décisions d’accord de prise en charge octroyé par le CAS.</w:t>
      </w:r>
    </w:p>
    <w:p w14:paraId="04B16A8C"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Les personnes en situation de défaut de paiements voient leur contrat simplement résilié. Les fournisseurs ne manquent pas d’indiquer l’intervention des CPAS lorsqu’ils adressent des rappels de paiement à leurs clients. Ils refusent de plus en plus régulièrement de concéder un plan de paiement raisonnable pour ces personnes au vu du montant souvent élevé de la dette. La seule solution pour le client précarisé réside dans l’introduction d’une demande de prise en charge auprès de notre Centre. </w:t>
      </w:r>
    </w:p>
    <w:p w14:paraId="25512014"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Outre les demandes d’informations reçues par téléphone avec une moyenne annuelle de 10 appels hebdomadaires, le nombre de </w:t>
      </w:r>
      <w:r w:rsidRPr="005A38F2">
        <w:rPr>
          <w:rFonts w:eastAsia="Calibri"/>
          <w:bCs/>
          <w:i/>
          <w:iCs/>
          <w:kern w:val="2"/>
          <w:szCs w:val="24"/>
          <w:lang w:eastAsia="en-US"/>
          <w14:ligatures w14:val="standardContextual"/>
        </w:rPr>
        <w:t>RDV honorés par la Cellule Energie s’élève à 34 pour 2025 contre 112</w:t>
      </w:r>
      <w:r w:rsidRPr="005A38F2">
        <w:rPr>
          <w:rFonts w:eastAsia="Calibri"/>
          <w:i/>
          <w:iCs/>
          <w:kern w:val="2"/>
          <w:szCs w:val="24"/>
          <w:lang w:eastAsia="en-US"/>
          <w14:ligatures w14:val="standardContextual"/>
        </w:rPr>
        <w:t xml:space="preserve"> en 2024. Cela s’explique notamment par la crise énergétique ayant eu </w:t>
      </w:r>
      <w:proofErr w:type="spellStart"/>
      <w:r w:rsidRPr="005A38F2">
        <w:rPr>
          <w:rFonts w:eastAsia="Calibri"/>
          <w:i/>
          <w:iCs/>
          <w:kern w:val="2"/>
          <w:szCs w:val="24"/>
          <w:lang w:eastAsia="en-US"/>
          <w14:ligatures w14:val="standardContextual"/>
        </w:rPr>
        <w:t>lieue</w:t>
      </w:r>
      <w:proofErr w:type="spellEnd"/>
      <w:r w:rsidRPr="005A38F2">
        <w:rPr>
          <w:rFonts w:eastAsia="Calibri"/>
          <w:i/>
          <w:iCs/>
          <w:kern w:val="2"/>
          <w:szCs w:val="24"/>
          <w:lang w:eastAsia="en-US"/>
          <w14:ligatures w14:val="standardContextual"/>
        </w:rPr>
        <w:t xml:space="preserve">. Il est à noter que chaque dossier nécessite un travail administratif de 3 à 5 heures de la part de l’AS. </w:t>
      </w:r>
    </w:p>
    <w:p w14:paraId="344860FB" w14:textId="77777777" w:rsidR="005A38F2" w:rsidRPr="005A38F2" w:rsidRDefault="005A38F2" w:rsidP="005A38F2">
      <w:pPr>
        <w:suppressAutoHyphens w:val="0"/>
        <w:spacing w:after="160" w:line="259" w:lineRule="auto"/>
        <w:jc w:val="both"/>
        <w:rPr>
          <w:rFonts w:eastAsia="Calibri"/>
          <w:i/>
          <w:iCs/>
          <w:kern w:val="2"/>
          <w:szCs w:val="24"/>
          <w:lang w:val="fr-BE" w:eastAsia="en-US"/>
          <w14:ligatures w14:val="standardContextual"/>
        </w:rPr>
      </w:pPr>
      <w:r w:rsidRPr="005A38F2">
        <w:rPr>
          <w:rFonts w:eastAsia="Calibri"/>
          <w:i/>
          <w:iCs/>
          <w:kern w:val="2"/>
          <w:szCs w:val="24"/>
          <w:lang w:val="fr-BE" w:eastAsia="en-US"/>
          <w14:ligatures w14:val="standardContextual"/>
        </w:rPr>
        <w:t xml:space="preserve">Le </w:t>
      </w:r>
      <w:r w:rsidRPr="005A38F2">
        <w:rPr>
          <w:rFonts w:eastAsia="Calibri"/>
          <w:b/>
          <w:bCs/>
          <w:i/>
          <w:iCs/>
          <w:kern w:val="2"/>
          <w:szCs w:val="24"/>
          <w:lang w:val="fr-BE" w:eastAsia="en-US"/>
          <w14:ligatures w14:val="standardContextual"/>
        </w:rPr>
        <w:t>Fonds social de l’eau</w:t>
      </w:r>
      <w:r w:rsidRPr="005A38F2">
        <w:rPr>
          <w:rFonts w:eastAsia="Calibri"/>
          <w:i/>
          <w:iCs/>
          <w:kern w:val="2"/>
          <w:szCs w:val="24"/>
          <w:lang w:val="fr-BE" w:eastAsia="en-US"/>
          <w14:ligatures w14:val="standardContextual"/>
        </w:rPr>
        <w:t xml:space="preserve"> (dit droit de tirage)</w:t>
      </w:r>
    </w:p>
    <w:p w14:paraId="57BD3C1F"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Ce Fonds est une aide financière qui permet de prendre en charge des factures d’eau pour les personnes n’arrivant pas à assumer financièrement leur consommation. Un subside régional de 5.710,81 € a été octroyé à notre centre pour l’année 2025 (contre </w:t>
      </w:r>
      <w:r w:rsidRPr="005A38F2">
        <w:rPr>
          <w:rFonts w:eastAsia="Calibri"/>
          <w:bCs/>
          <w:i/>
          <w:iCs/>
          <w:kern w:val="2"/>
          <w:szCs w:val="24"/>
          <w:lang w:eastAsia="en-US"/>
          <w14:ligatures w14:val="standardContextual"/>
        </w:rPr>
        <w:t>6.302,37 € en 2024)</w:t>
      </w:r>
      <w:r w:rsidRPr="005A38F2">
        <w:rPr>
          <w:rFonts w:eastAsia="Calibri"/>
          <w:i/>
          <w:iCs/>
          <w:kern w:val="2"/>
          <w:szCs w:val="24"/>
          <w:lang w:eastAsia="en-US"/>
          <w14:ligatures w14:val="standardContextual"/>
        </w:rPr>
        <w:t>. Le plafond d’intervention dans le paiement des factures des consommateurs en difficulté est de 635 €, majoré de 127 € à partir de la quatrième personne faisant partie du ménage du consommateur en difficulté de paiement.</w:t>
      </w:r>
    </w:p>
    <w:p w14:paraId="11B86148"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Le travail de prévention (courriers envoyés sur base de </w:t>
      </w:r>
      <w:proofErr w:type="gramStart"/>
      <w:r w:rsidRPr="005A38F2">
        <w:rPr>
          <w:rFonts w:eastAsia="Calibri"/>
          <w:i/>
          <w:iCs/>
          <w:kern w:val="2"/>
          <w:szCs w:val="24"/>
          <w:lang w:eastAsia="en-US"/>
          <w14:ligatures w14:val="standardContextual"/>
        </w:rPr>
        <w:t>listings</w:t>
      </w:r>
      <w:proofErr w:type="gramEnd"/>
      <w:r w:rsidRPr="005A38F2">
        <w:rPr>
          <w:rFonts w:eastAsia="Calibri"/>
          <w:i/>
          <w:iCs/>
          <w:kern w:val="2"/>
          <w:szCs w:val="24"/>
          <w:lang w:eastAsia="en-US"/>
          <w14:ligatures w14:val="standardContextual"/>
        </w:rPr>
        <w:t xml:space="preserve"> reçus de la SWDE, ordres permanents mensuels afin de garantir un paiement régulier des factures, guidances sociales et financières…) peut être qualifié de positif, dans la mesure où la Cellule Energie est parvenue à répondre aux différentes demandes avec le subside alloué. Précisons encore qu’avant d’activer le subside « droit de tirage », il est toujours envisagé avec la famille la négociation d’un plan de paiement mensuel avec le fournisseur d’eau et ainsi de sensibiliser le ménage à sa consommation.</w:t>
      </w:r>
    </w:p>
    <w:p w14:paraId="6978CFD6"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Au 26 novembre, 11 ménages ont sollicité une aide financière pour l’apurement des factures d’eau pour un montant total de 3.424,24 € (contre 4 ménages à la même date en 2024 avec un montant utilisé de </w:t>
      </w:r>
      <w:r w:rsidRPr="005A38F2">
        <w:rPr>
          <w:rFonts w:eastAsia="Calibri"/>
          <w:bCs/>
          <w:i/>
          <w:iCs/>
          <w:kern w:val="2"/>
          <w:szCs w:val="24"/>
          <w:lang w:eastAsia="en-US"/>
          <w14:ligatures w14:val="standardContextual"/>
        </w:rPr>
        <w:t>1.553,95 €). Les demandes d’intervention auprès de l’AS se font essentiellement sur le second semestre de l’année démarrant à la mi-mai jusqu’en décembre 2025 et s’expliquant par le fait de la réception des factures de régularisation annuelle.</w:t>
      </w:r>
    </w:p>
    <w:p w14:paraId="5ACA25EC" w14:textId="77777777" w:rsidR="005A38F2" w:rsidRPr="005A38F2" w:rsidRDefault="005A38F2" w:rsidP="005A38F2">
      <w:pPr>
        <w:suppressAutoHyphens w:val="0"/>
        <w:spacing w:after="160" w:line="259" w:lineRule="auto"/>
        <w:jc w:val="both"/>
        <w:rPr>
          <w:rFonts w:eastAsia="Aptos"/>
          <w:b/>
          <w:i/>
          <w:iCs/>
          <w:kern w:val="2"/>
          <w:szCs w:val="24"/>
          <w:lang w:val="fr-BE" w:eastAsia="en-US"/>
          <w14:ligatures w14:val="standardContextual"/>
        </w:rPr>
      </w:pPr>
      <w:r w:rsidRPr="005A38F2">
        <w:rPr>
          <w:rFonts w:eastAsia="Aptos"/>
          <w:bCs/>
          <w:i/>
          <w:iCs/>
          <w:kern w:val="2"/>
          <w:szCs w:val="24"/>
          <w:lang w:val="fr-BE" w:eastAsia="en-US"/>
          <w14:ligatures w14:val="standardContextual"/>
        </w:rPr>
        <w:t>La prime</w:t>
      </w:r>
      <w:r w:rsidRPr="005A38F2">
        <w:rPr>
          <w:rFonts w:eastAsia="Aptos"/>
          <w:b/>
          <w:i/>
          <w:iCs/>
          <w:kern w:val="2"/>
          <w:szCs w:val="24"/>
          <w:lang w:val="fr-BE" w:eastAsia="en-US"/>
          <w14:ligatures w14:val="standardContextual"/>
        </w:rPr>
        <w:t xml:space="preserve"> MEBAR II</w:t>
      </w:r>
    </w:p>
    <w:p w14:paraId="181DBF21"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La Région Wallonne accorde une subvention plafonnée à 2.000 € aux ménages remplissant certaines conditions de revenus (ils ne peuvent pas excéder le Revenu d’Intégration Sociale </w:t>
      </w:r>
      <w:r w:rsidRPr="005A38F2">
        <w:rPr>
          <w:rFonts w:eastAsia="Calibri"/>
          <w:i/>
          <w:iCs/>
          <w:kern w:val="2"/>
          <w:szCs w:val="24"/>
          <w:lang w:eastAsia="en-US"/>
          <w14:ligatures w14:val="standardContextual"/>
        </w:rPr>
        <w:lastRenderedPageBreak/>
        <w:t xml:space="preserve">majoré de 30%). Elle peut, cependant, être cumulable à d’autres primes éligibles. Cette subvention permet d’effectuer des travaux au sein d’un logement qui vont permettre de réaliser des économies d’énergie : remplacement des châssis, installation d’un système de chauffage, d’un thermostat, etc. Ce montant est non remboursable et la demande peut être renouvelée tous les 5 ans. Pour obtenir la subvention, le demandeur doit s’adresser au CPAS qui se chargera d'analyser la demande et de la transmettre auprès de la Direction Générale Opérationnelle (DGO4) de l’Aménagement du Territoire, du Logement, du Patrimoine et de l'Energie du SPW. Ensuite, le Guichet de l'Energie effectue une visite à domicile afin de rendre un avis sur les travaux à effectuer. </w:t>
      </w:r>
    </w:p>
    <w:p w14:paraId="483A1A26"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Notre service travaille en étroite collaboration avec le Guichet de l'Energie de la commune lorsqu'une demande est introduite.</w:t>
      </w:r>
    </w:p>
    <w:p w14:paraId="7809F061" w14:textId="77777777" w:rsidR="005A38F2" w:rsidRPr="005A38F2" w:rsidRDefault="005A38F2" w:rsidP="005A38F2">
      <w:pPr>
        <w:suppressAutoHyphens w:val="0"/>
        <w:spacing w:after="200" w:line="276" w:lineRule="auto"/>
        <w:jc w:val="both"/>
        <w:rPr>
          <w:rFonts w:eastAsia="Calibri"/>
          <w:i/>
          <w:iCs/>
          <w:kern w:val="2"/>
          <w:szCs w:val="24"/>
          <w:lang w:eastAsia="en-US"/>
          <w14:ligatures w14:val="standardContextual"/>
        </w:rPr>
      </w:pPr>
      <w:r w:rsidRPr="005A38F2">
        <w:rPr>
          <w:rFonts w:eastAsia="Calibri"/>
          <w:i/>
          <w:iCs/>
          <w:kern w:val="2"/>
          <w:szCs w:val="24"/>
          <w:lang w:eastAsia="en-US"/>
          <w14:ligatures w14:val="standardContextual"/>
        </w:rPr>
        <w:t xml:space="preserve">2 dossiers « MEBAR » ont été introduits cette année. </w:t>
      </w:r>
    </w:p>
    <w:p w14:paraId="3057AB81" w14:textId="77777777" w:rsidR="005A38F2" w:rsidRPr="005A38F2" w:rsidRDefault="005A38F2" w:rsidP="005A38F2">
      <w:pPr>
        <w:suppressAutoHyphens w:val="0"/>
        <w:spacing w:after="160" w:line="259" w:lineRule="auto"/>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Plusieurs constats marquants ressortent des chiffres 2025 :</w:t>
      </w:r>
    </w:p>
    <w:p w14:paraId="2E5B4DDB"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 demande semble stable mais les montants réclamés augmentent.</w:t>
      </w:r>
    </w:p>
    <w:p w14:paraId="7FC683CD"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Les ménages présentent des difficultés multiples : revenus insuffisants, dettes importantes, demandes tardives.</w:t>
      </w:r>
    </w:p>
    <w:p w14:paraId="7DBB46FB"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 crise énergétique impacte tant les familles à faibles revenus que certains travailleurs précarisés.</w:t>
      </w:r>
    </w:p>
    <w:p w14:paraId="149F0099" w14:textId="795C034C"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Bien que nos bénéficiaires se précarisent, les subsides alloués sont de moins en moins élevés, mettant les budgets des CPAS à rude épreuve.</w:t>
      </w:r>
    </w:p>
    <w:p w14:paraId="32E6B956"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Malgré ces constats, assurer la qualité de l’accompagnement social reste un point d’attention majeur. </w:t>
      </w:r>
    </w:p>
    <w:p w14:paraId="5860E438" w14:textId="77777777" w:rsidR="005A38F2" w:rsidRPr="005A38F2" w:rsidRDefault="005A38F2" w:rsidP="005A38F2">
      <w:pPr>
        <w:numPr>
          <w:ilvl w:val="1"/>
          <w:numId w:val="41"/>
        </w:numPr>
        <w:suppressAutoHyphens w:val="0"/>
        <w:spacing w:after="160" w:line="259" w:lineRule="auto"/>
        <w:contextualSpacing/>
        <w:rPr>
          <w:rFonts w:eastAsia="Aptos"/>
          <w:b/>
          <w:i/>
          <w:iCs/>
          <w:kern w:val="2"/>
          <w:szCs w:val="24"/>
          <w:lang w:val="fr-BE" w:eastAsia="en-US"/>
          <w14:ligatures w14:val="standardContextual"/>
        </w:rPr>
      </w:pPr>
      <w:r w:rsidRPr="005A38F2">
        <w:rPr>
          <w:rFonts w:eastAsia="Aptos"/>
          <w:b/>
          <w:i/>
          <w:iCs/>
          <w:kern w:val="2"/>
          <w:szCs w:val="24"/>
          <w:u w:val="single"/>
          <w:lang w:val="fr-BE" w:eastAsia="en-US"/>
          <w14:ligatures w14:val="standardContextual"/>
        </w:rPr>
        <w:t>Le service « Logements d’urgence et logements d’insertion »</w:t>
      </w:r>
      <w:r w:rsidRPr="005A38F2">
        <w:rPr>
          <w:rFonts w:eastAsia="Aptos"/>
          <w:b/>
          <w:i/>
          <w:iCs/>
          <w:kern w:val="2"/>
          <w:szCs w:val="24"/>
          <w:lang w:val="fr-BE" w:eastAsia="en-US"/>
          <w14:ligatures w14:val="standardContextual"/>
        </w:rPr>
        <w:t xml:space="preserve"> : </w:t>
      </w:r>
    </w:p>
    <w:p w14:paraId="1820193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Pour rappel, nous comptons 2 logements d’urgence situés rue Georges Berotte et rue Emile Delcour et 2 logements d’insertion situés rue Basse Marquet et rue </w:t>
      </w:r>
      <w:proofErr w:type="spellStart"/>
      <w:r w:rsidRPr="005A38F2">
        <w:rPr>
          <w:rFonts w:eastAsia="Aptos"/>
          <w:i/>
          <w:iCs/>
          <w:kern w:val="2"/>
          <w:szCs w:val="24"/>
          <w:lang w:val="fr-BE" w:eastAsia="en-US"/>
          <w14:ligatures w14:val="standardContextual"/>
        </w:rPr>
        <w:t>Mallieue</w:t>
      </w:r>
      <w:proofErr w:type="spellEnd"/>
      <w:r w:rsidRPr="005A38F2">
        <w:rPr>
          <w:rFonts w:eastAsia="Aptos"/>
          <w:i/>
          <w:iCs/>
          <w:kern w:val="2"/>
          <w:szCs w:val="24"/>
          <w:lang w:val="fr-BE" w:eastAsia="en-US"/>
          <w14:ligatures w14:val="standardContextual"/>
        </w:rPr>
        <w:t>. A ce jour, 2 logements sont occupés. Des travaux doivent être prévus en 2026.</w:t>
      </w:r>
    </w:p>
    <w:p w14:paraId="22749A97" w14:textId="77777777" w:rsidR="005A38F2" w:rsidRPr="005A38F2" w:rsidRDefault="005A38F2" w:rsidP="005A38F2">
      <w:pPr>
        <w:numPr>
          <w:ilvl w:val="1"/>
          <w:numId w:val="41"/>
        </w:numPr>
        <w:suppressAutoHyphens w:val="0"/>
        <w:spacing w:after="160" w:line="259" w:lineRule="auto"/>
        <w:contextualSpacing/>
        <w:rPr>
          <w:rFonts w:eastAsia="Aptos"/>
          <w:b/>
          <w:i/>
          <w:iCs/>
          <w:kern w:val="2"/>
          <w:szCs w:val="24"/>
          <w:lang w:val="fr-BE" w:eastAsia="en-US"/>
          <w14:ligatures w14:val="standardContextual"/>
        </w:rPr>
      </w:pPr>
      <w:r w:rsidRPr="005A38F2">
        <w:rPr>
          <w:rFonts w:eastAsia="Aptos"/>
          <w:b/>
          <w:i/>
          <w:iCs/>
          <w:kern w:val="2"/>
          <w:szCs w:val="24"/>
          <w:u w:val="single"/>
          <w:lang w:val="fr-BE" w:eastAsia="en-US"/>
          <w14:ligatures w14:val="standardContextual"/>
        </w:rPr>
        <w:t>Le service « Médiation de dettes »</w:t>
      </w:r>
      <w:r w:rsidRPr="005A38F2">
        <w:rPr>
          <w:rFonts w:eastAsia="Aptos"/>
          <w:b/>
          <w:i/>
          <w:iCs/>
          <w:kern w:val="2"/>
          <w:szCs w:val="24"/>
          <w:lang w:val="fr-BE" w:eastAsia="en-US"/>
          <w14:ligatures w14:val="standardContextual"/>
        </w:rPr>
        <w:t xml:space="preserve"> (SMD), </w:t>
      </w:r>
    </w:p>
    <w:p w14:paraId="6E5B687F"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 xml:space="preserve">Ce service est géré par une assistante sociale à temps plein. Elle a traité 64 dossiers (situation arrêtée au 26/11/2025) (63 en 2024). Un suivi psycho-social est mis en place pour chacun de ces dossiers. </w:t>
      </w:r>
    </w:p>
    <w:p w14:paraId="43C4C194"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Précisions que :</w:t>
      </w:r>
    </w:p>
    <w:p w14:paraId="6E4324E7" w14:textId="77777777" w:rsidR="005A38F2" w:rsidRPr="005A38F2" w:rsidRDefault="005A38F2" w:rsidP="005A38F2">
      <w:pPr>
        <w:tabs>
          <w:tab w:val="left" w:pos="284"/>
          <w:tab w:val="left" w:pos="2410"/>
        </w:tabs>
        <w:suppressAutoHyphens w:val="0"/>
        <w:spacing w:after="160" w:line="280" w:lineRule="atLeast"/>
        <w:ind w:left="2410" w:hanging="2410"/>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ab/>
        <w:t>* une Gestion budgétaire = dossier (avec ou sans endettement) ouvert avec comptes bancaires bloqués de gestion budgétaire éducative. Le SMD perçoit les revenus de la personne et réalise les transactions bancaires (paiement des factures, du plan de remboursement, épargne, ...)</w:t>
      </w:r>
    </w:p>
    <w:p w14:paraId="20EB9F77" w14:textId="77777777" w:rsidR="005A38F2" w:rsidRPr="005A38F2" w:rsidRDefault="005A38F2" w:rsidP="005A38F2">
      <w:pPr>
        <w:tabs>
          <w:tab w:val="left" w:pos="284"/>
          <w:tab w:val="left" w:pos="2552"/>
        </w:tabs>
        <w:suppressAutoHyphens w:val="0"/>
        <w:spacing w:after="160" w:line="280" w:lineRule="atLeast"/>
        <w:ind w:left="2552" w:hanging="2552"/>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ab/>
        <w:t>* une Guidance budgétaire =</w:t>
      </w:r>
      <w:r w:rsidRPr="005A38F2">
        <w:rPr>
          <w:rFonts w:eastAsia="Aptos"/>
          <w:i/>
          <w:iCs/>
          <w:kern w:val="2"/>
          <w:szCs w:val="24"/>
          <w:lang w:val="fr-BE" w:eastAsia="en-US"/>
          <w14:ligatures w14:val="standardContextual"/>
        </w:rPr>
        <w:tab/>
        <w:t xml:space="preserve"> dossier (avec endettement) ouvert sans compte bancaire. La personne perçoit elle-même ses revenus et réalise ses transactions bancaires (paiement des factures, du plan de remboursement, ...). L’AS </w:t>
      </w:r>
      <w:proofErr w:type="spellStart"/>
      <w:r w:rsidRPr="005A38F2">
        <w:rPr>
          <w:rFonts w:eastAsia="Aptos"/>
          <w:i/>
          <w:iCs/>
          <w:kern w:val="2"/>
          <w:szCs w:val="24"/>
          <w:lang w:val="fr-BE" w:eastAsia="en-US"/>
          <w14:ligatures w14:val="standardContextual"/>
        </w:rPr>
        <w:t>négocie</w:t>
      </w:r>
      <w:proofErr w:type="spellEnd"/>
      <w:r w:rsidRPr="005A38F2">
        <w:rPr>
          <w:rFonts w:eastAsia="Aptos"/>
          <w:i/>
          <w:iCs/>
          <w:kern w:val="2"/>
          <w:szCs w:val="24"/>
          <w:lang w:val="fr-BE" w:eastAsia="en-US"/>
          <w14:ligatures w14:val="standardContextual"/>
        </w:rPr>
        <w:t xml:space="preserve"> les plans de paiements avec les créanciers, aide à la gestion quotidienne des ressources, des dépenses et des dettes.</w:t>
      </w:r>
    </w:p>
    <w:p w14:paraId="0A51614A"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lastRenderedPageBreak/>
        <w:t>Le service a géré 31 « </w:t>
      </w:r>
      <w:r w:rsidRPr="005A38F2">
        <w:rPr>
          <w:rFonts w:eastAsia="Aptos"/>
          <w:b/>
          <w:i/>
          <w:iCs/>
          <w:kern w:val="2"/>
          <w:szCs w:val="24"/>
          <w:lang w:val="fr-BE" w:eastAsia="en-US"/>
          <w14:ligatures w14:val="standardContextual"/>
        </w:rPr>
        <w:t>gestions budgétaires sans situation d’endettement</w:t>
      </w:r>
      <w:r w:rsidRPr="005A38F2">
        <w:rPr>
          <w:rFonts w:eastAsia="Aptos"/>
          <w:bCs/>
          <w:i/>
          <w:iCs/>
          <w:kern w:val="2"/>
          <w:szCs w:val="24"/>
          <w:lang w:val="fr-BE" w:eastAsia="en-US"/>
          <w14:ligatures w14:val="standardContextual"/>
        </w:rPr>
        <w:t> » (gestion des ressources et des dépenses à partir d’un compte bloqué) :  30 dossiers ont été ouverts avant 2025, 1 en 2025.</w:t>
      </w:r>
    </w:p>
    <w:p w14:paraId="6F0E0B2D"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 xml:space="preserve">Ce sont principalement des dossiers de gestion budgétaire ouverts il y a quelques années et qui présentaient une situation d’endettement qui a été résorbée. Ces personnes, connaissant leur fragilité en matière de gestion de leur budget, préfèrent rester en gestion budgétaire malgré qu’elles n’aient plus de dette. Ils ne peuvent être valorisable dans le rapport d’activité du SMD, bien que souligner ces interventions restent pertinents tant sur la charge de travail de l’AS que sur la collaboration mise en avant entre ses collègues d’autres services. </w:t>
      </w:r>
    </w:p>
    <w:p w14:paraId="08CFBF80"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Pour les autres profils, ce sont des résidents de maison de repos, des personnes dépassées par les factures et qui préfèrent être suivis en gestion budgétaire plutôt que de demander une administration provisoire.</w:t>
      </w:r>
    </w:p>
    <w:p w14:paraId="24F2589C"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Il a également géré 15 « </w:t>
      </w:r>
      <w:r w:rsidRPr="005A38F2">
        <w:rPr>
          <w:rFonts w:eastAsia="Aptos"/>
          <w:b/>
          <w:i/>
          <w:iCs/>
          <w:kern w:val="2"/>
          <w:szCs w:val="24"/>
          <w:lang w:val="fr-BE" w:eastAsia="en-US"/>
          <w14:ligatures w14:val="standardContextual"/>
        </w:rPr>
        <w:t>gestions budgétaires avec situation d’endettement</w:t>
      </w:r>
      <w:r w:rsidRPr="005A38F2">
        <w:rPr>
          <w:rFonts w:eastAsia="Aptos"/>
          <w:bCs/>
          <w:i/>
          <w:iCs/>
          <w:kern w:val="2"/>
          <w:szCs w:val="24"/>
          <w:lang w:val="fr-BE" w:eastAsia="en-US"/>
          <w14:ligatures w14:val="standardContextual"/>
        </w:rPr>
        <w:t> » : 9 dossiers ont été ouverts avant 2025, 6 en 2025.</w:t>
      </w:r>
    </w:p>
    <w:p w14:paraId="003E1A9D"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 xml:space="preserve">En matière de </w:t>
      </w:r>
      <w:r w:rsidRPr="005A38F2">
        <w:rPr>
          <w:rFonts w:eastAsia="Aptos"/>
          <w:b/>
          <w:i/>
          <w:iCs/>
          <w:kern w:val="2"/>
          <w:szCs w:val="24"/>
          <w:lang w:val="fr-BE" w:eastAsia="en-US"/>
          <w14:ligatures w14:val="standardContextual"/>
        </w:rPr>
        <w:t>guidance budgétaire</w:t>
      </w:r>
      <w:r w:rsidRPr="005A38F2">
        <w:rPr>
          <w:rFonts w:eastAsia="Aptos"/>
          <w:bCs/>
          <w:i/>
          <w:iCs/>
          <w:kern w:val="2"/>
          <w:szCs w:val="24"/>
          <w:lang w:val="fr-BE" w:eastAsia="en-US"/>
          <w14:ligatures w14:val="standardContextual"/>
        </w:rPr>
        <w:t>, on compte 18 dossiers gérés : 7 ouverts avant 2025, 11 ouverts en 2025. </w:t>
      </w:r>
    </w:p>
    <w:p w14:paraId="698FA684"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 service se charge également d’instruire et d’envoyer les </w:t>
      </w:r>
      <w:r w:rsidRPr="005A38F2">
        <w:rPr>
          <w:rFonts w:eastAsia="Aptos"/>
          <w:b/>
          <w:bCs/>
          <w:i/>
          <w:iCs/>
          <w:kern w:val="2"/>
          <w:szCs w:val="24"/>
          <w:lang w:val="fr-BE" w:eastAsia="en-US"/>
          <w14:ligatures w14:val="standardContextual"/>
        </w:rPr>
        <w:t>requêtes en règlement collectif de dettes</w:t>
      </w:r>
      <w:r w:rsidRPr="005A38F2">
        <w:rPr>
          <w:rFonts w:eastAsia="Aptos"/>
          <w:i/>
          <w:iCs/>
          <w:kern w:val="2"/>
          <w:szCs w:val="24"/>
          <w:lang w:val="fr-BE" w:eastAsia="en-US"/>
          <w14:ligatures w14:val="standardContextual"/>
        </w:rPr>
        <w:t xml:space="preserve"> (RCD) au Tribunal du Travail de HUY via la plateforme JUST-RESTART. 2 requêtes ont été envoyées au Tribunal et ont été admises toutes les 2 avec un médiateur de dettes désigné. 2 dossiers sont toujours en cours d’instruction au sein du service en vue d’être présentés au Tribunal prochainement. </w:t>
      </w:r>
    </w:p>
    <w:p w14:paraId="46F3F99C"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Enfin, 8 personnes ont été reçues pour uniquement des demandes d’informations sur les différentes procédures de gestion du surendettement. Ne s’étant pas représentées par la suite, aucun dossier n'a été ouvert.</w:t>
      </w:r>
    </w:p>
    <w:p w14:paraId="18BBADDD"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De manière globale au sein du SMD, 46 dossiers sont suivis dans le cadre d’une gestion budgétaire avec comptes bloqués (31 sans situation d’endettement et 15 avec une situation d’endettement). Cette année encore, de « gros dossiers » ont été pris en charge avec un nombre de créanciers importants et des situations sociales et familiales complexes. </w:t>
      </w:r>
    </w:p>
    <w:p w14:paraId="7309C91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Fait alarmant</w:t>
      </w:r>
      <w:r w:rsidRPr="005A38F2">
        <w:rPr>
          <w:rFonts w:eastAsia="Aptos"/>
          <w:i/>
          <w:iCs/>
          <w:kern w:val="2"/>
          <w:szCs w:val="24"/>
          <w:lang w:val="fr-BE" w:eastAsia="en-US"/>
          <w14:ligatures w14:val="standardContextual"/>
        </w:rPr>
        <w:t> </w:t>
      </w:r>
      <w:r w:rsidRPr="005A38F2">
        <w:rPr>
          <w:rFonts w:eastAsia="Aptos"/>
          <w:b/>
          <w:bCs/>
          <w:i/>
          <w:iCs/>
          <w:kern w:val="2"/>
          <w:szCs w:val="24"/>
          <w:lang w:val="fr-BE" w:eastAsia="en-US"/>
          <w14:ligatures w14:val="standardContextual"/>
        </w:rPr>
        <w:t>!</w:t>
      </w:r>
      <w:r w:rsidRPr="005A38F2">
        <w:rPr>
          <w:rFonts w:eastAsia="Aptos"/>
          <w:i/>
          <w:iCs/>
          <w:kern w:val="2"/>
          <w:szCs w:val="24"/>
          <w:lang w:val="fr-BE" w:eastAsia="en-US"/>
          <w14:ligatures w14:val="standardContextual"/>
        </w:rPr>
        <w:t xml:space="preserve"> depuis quelques années, une nouvelle catégorie de dossiers est apparue et est de plus en plus présente : les personnes déjà suivies en RCD par un médiateur de dettes et ayant créé un endettement post-RCD (alors que c’est interdit par la loi) ! Dans ces cas, les médiateurs envoient leurs médiés en gestion budgétaire auprès de ce service : les médiateurs gèrent l’endettement du RCD et notre AS du SMD l’endettement post-RCD ! Cette année, cette nouvelle catégorie représente 4 des 15 gestions budgétaires avec endettement, soit 32%</w:t>
      </w:r>
    </w:p>
    <w:p w14:paraId="5974F822"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L’éternel problème est que les personnes s’adressent au service quand leur situation d’endettement est déjà très avancée. Souvent, c’est l’imminence d’une saisie qui pousse les personnes à franchir la porte du SMD ... et malheureusement, dans tel cas, l’intervention sociale reste relativement réduite.</w:t>
      </w:r>
    </w:p>
    <w:p w14:paraId="77601CC5"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Il est à souligner qu’au fil des années, une étroite collaboration entre collègues a été développée afin de repérer les situations d’endettement : les AS constatant un problème d’endettement chez </w:t>
      </w:r>
      <w:r w:rsidRPr="005A38F2">
        <w:rPr>
          <w:rFonts w:eastAsia="Aptos"/>
          <w:i/>
          <w:iCs/>
          <w:kern w:val="2"/>
          <w:szCs w:val="24"/>
          <w:lang w:val="fr-BE" w:eastAsia="en-US"/>
          <w14:ligatures w14:val="standardContextual"/>
        </w:rPr>
        <w:lastRenderedPageBreak/>
        <w:t>les personnes qu’elles reçoivent les orientent immédiatement vers le SMD, ce qui permet d’éviter que ces situations ne s’engluent.</w:t>
      </w:r>
    </w:p>
    <w:p w14:paraId="3D3CAB66"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La convention de prestations juridiques signée le 1</w:t>
      </w:r>
      <w:r w:rsidRPr="005A38F2">
        <w:rPr>
          <w:rFonts w:eastAsia="Aptos"/>
          <w:bCs/>
          <w:i/>
          <w:iCs/>
          <w:kern w:val="2"/>
          <w:szCs w:val="24"/>
          <w:vertAlign w:val="superscript"/>
          <w:lang w:val="fr-BE" w:eastAsia="en-US"/>
          <w14:ligatures w14:val="standardContextual"/>
        </w:rPr>
        <w:t>er</w:t>
      </w:r>
      <w:r w:rsidRPr="005A38F2">
        <w:rPr>
          <w:rFonts w:eastAsia="Aptos"/>
          <w:bCs/>
          <w:i/>
          <w:iCs/>
          <w:kern w:val="2"/>
          <w:szCs w:val="24"/>
          <w:lang w:val="fr-BE" w:eastAsia="en-US"/>
          <w14:ligatures w14:val="standardContextual"/>
        </w:rPr>
        <w:t xml:space="preserve"> juillet 2017 avec le GILS (Groupement d’Initiative pour la Lutte contre le Surendettement – Association Chapitre XII) a été reconduite le 20/11/2024 pour 4 ans.</w:t>
      </w:r>
    </w:p>
    <w:p w14:paraId="5B884F61" w14:textId="77777777" w:rsidR="005A38F2" w:rsidRPr="005A38F2" w:rsidRDefault="005A38F2" w:rsidP="005A38F2">
      <w:pPr>
        <w:suppressAutoHyphens w:val="0"/>
        <w:spacing w:after="160" w:line="259" w:lineRule="auto"/>
        <w:jc w:val="both"/>
        <w:rPr>
          <w:rFonts w:eastAsia="Aptos"/>
          <w:bCs/>
          <w:i/>
          <w:iCs/>
          <w:kern w:val="2"/>
          <w:szCs w:val="24"/>
          <w:lang w:val="fr-BE" w:eastAsia="en-US"/>
          <w14:ligatures w14:val="standardContextual"/>
        </w:rPr>
      </w:pPr>
      <w:r w:rsidRPr="005A38F2">
        <w:rPr>
          <w:rFonts w:eastAsia="Aptos"/>
          <w:bCs/>
          <w:i/>
          <w:iCs/>
          <w:kern w:val="2"/>
          <w:szCs w:val="24"/>
          <w:lang w:val="fr-BE" w:eastAsia="en-US"/>
          <w14:ligatures w14:val="standardContextual"/>
        </w:rPr>
        <w:t>Pour rappel, cette convention nous permet de bénéficier de l’aide régulière d’un juriste dans une matière qui devient de plus en plus complexe ; à raison de 3 heures par mois.</w:t>
      </w:r>
    </w:p>
    <w:p w14:paraId="175A2896"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Par ailleurs, notre AS du SMD s’occupe également d’autres demandes diverses : </w:t>
      </w:r>
    </w:p>
    <w:p w14:paraId="78D3CEFE" w14:textId="77777777" w:rsidR="005A38F2" w:rsidRPr="005A38F2" w:rsidRDefault="005A38F2" w:rsidP="005A38F2">
      <w:pPr>
        <w:suppressAutoHyphens w:val="0"/>
        <w:spacing w:after="160" w:line="259" w:lineRule="auto"/>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 Aide aux aînés et aux personnes isolées »</w:t>
      </w:r>
      <w:r w:rsidRPr="005A38F2">
        <w:rPr>
          <w:rFonts w:eastAsia="Aptos"/>
          <w:i/>
          <w:iCs/>
          <w:kern w:val="2"/>
          <w:szCs w:val="24"/>
          <w:lang w:val="fr-BE" w:eastAsia="en-US"/>
          <w14:ligatures w14:val="standardContextual"/>
        </w:rPr>
        <w:t xml:space="preserve"> (en collaboration avec l’une de ses collègues)</w:t>
      </w:r>
    </w:p>
    <w:p w14:paraId="70B8D191" w14:textId="77777777" w:rsidR="005A38F2" w:rsidRPr="005A38F2" w:rsidRDefault="005A38F2" w:rsidP="005A38F2">
      <w:pPr>
        <w:suppressAutoHyphens w:val="0"/>
        <w:spacing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Nouveau « service » mis en place. 11 dossiers ouverts à ce jour qui propose une aide aux personnes qui ne s’y retrouvent pas administrativement, informatiquement et/ou socialement. Exemples :</w:t>
      </w:r>
    </w:p>
    <w:p w14:paraId="7D4CAC12"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Démarches informatiques (</w:t>
      </w:r>
      <w:proofErr w:type="spellStart"/>
      <w:r w:rsidRPr="005A38F2">
        <w:rPr>
          <w:rFonts w:eastAsia="Aptos"/>
          <w:i/>
          <w:iCs/>
          <w:kern w:val="2"/>
          <w:szCs w:val="24"/>
          <w:lang w:val="fr-BE" w:eastAsia="en-US"/>
          <w14:ligatures w14:val="standardContextual"/>
        </w:rPr>
        <w:t>MyMinFin</w:t>
      </w:r>
      <w:proofErr w:type="spellEnd"/>
      <w:r w:rsidRPr="005A38F2">
        <w:rPr>
          <w:rFonts w:eastAsia="Aptos"/>
          <w:i/>
          <w:iCs/>
          <w:kern w:val="2"/>
          <w:szCs w:val="24"/>
          <w:lang w:val="fr-BE" w:eastAsia="en-US"/>
          <w14:ligatures w14:val="standardContextual"/>
        </w:rPr>
        <w:t>, modification carte d’identité, ...)</w:t>
      </w:r>
    </w:p>
    <w:p w14:paraId="01722D3F"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Mise en place d’aides familiales, des repas à domicile, d’une bio télévigilance, ...)</w:t>
      </w:r>
    </w:p>
    <w:p w14:paraId="143E835C"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Suivi de proximité, simple soutien et écoute active</w:t>
      </w:r>
    </w:p>
    <w:p w14:paraId="3D42201D"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Recherche de logement sur </w:t>
      </w:r>
      <w:proofErr w:type="spellStart"/>
      <w:r w:rsidRPr="005A38F2">
        <w:rPr>
          <w:rFonts w:eastAsia="Aptos"/>
          <w:i/>
          <w:iCs/>
          <w:kern w:val="2"/>
          <w:szCs w:val="24"/>
          <w:lang w:val="fr-BE" w:eastAsia="en-US"/>
          <w14:ligatures w14:val="standardContextual"/>
        </w:rPr>
        <w:t>Immoweb</w:t>
      </w:r>
      <w:proofErr w:type="spellEnd"/>
      <w:r w:rsidRPr="005A38F2">
        <w:rPr>
          <w:rFonts w:eastAsia="Aptos"/>
          <w:i/>
          <w:iCs/>
          <w:kern w:val="2"/>
          <w:szCs w:val="24"/>
          <w:lang w:val="fr-BE" w:eastAsia="en-US"/>
          <w14:ligatures w14:val="standardContextual"/>
        </w:rPr>
        <w:t> </w:t>
      </w:r>
    </w:p>
    <w:p w14:paraId="2CD6C6A6" w14:textId="77777777" w:rsidR="005A38F2" w:rsidRPr="005A38F2" w:rsidRDefault="005A38F2" w:rsidP="005A38F2">
      <w:pPr>
        <w:suppressAutoHyphens w:val="0"/>
        <w:spacing w:line="259" w:lineRule="auto"/>
        <w:rPr>
          <w:rFonts w:eastAsia="Aptos"/>
          <w:i/>
          <w:iCs/>
          <w:kern w:val="2"/>
          <w:szCs w:val="24"/>
          <w:lang w:val="fr-BE" w:eastAsia="en-US"/>
          <w14:ligatures w14:val="standardContextual"/>
        </w:rPr>
      </w:pPr>
    </w:p>
    <w:p w14:paraId="468FA2D3" w14:textId="77777777" w:rsidR="005A38F2" w:rsidRPr="005A38F2" w:rsidRDefault="005A38F2" w:rsidP="005A38F2">
      <w:pPr>
        <w:suppressAutoHyphens w:val="0"/>
        <w:spacing w:after="160" w:line="259" w:lineRule="auto"/>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3 dossiers ont été reçus par le </w:t>
      </w:r>
      <w:r w:rsidRPr="005A38F2">
        <w:rPr>
          <w:rFonts w:eastAsia="Aptos"/>
          <w:b/>
          <w:bCs/>
          <w:i/>
          <w:iCs/>
          <w:kern w:val="2"/>
          <w:szCs w:val="24"/>
          <w:lang w:val="fr-BE" w:eastAsia="en-US"/>
          <w14:ligatures w14:val="standardContextual"/>
        </w:rPr>
        <w:t>Palais Royal</w:t>
      </w:r>
      <w:r w:rsidRPr="005A38F2">
        <w:rPr>
          <w:rFonts w:eastAsia="Aptos"/>
          <w:i/>
          <w:iCs/>
          <w:kern w:val="2"/>
          <w:szCs w:val="24"/>
          <w:lang w:val="fr-BE" w:eastAsia="en-US"/>
          <w14:ligatures w14:val="standardContextual"/>
        </w:rPr>
        <w:t xml:space="preserve"> et pris en charge. </w:t>
      </w:r>
    </w:p>
    <w:p w14:paraId="0F664E4C" w14:textId="77777777" w:rsidR="005A38F2" w:rsidRPr="005A38F2" w:rsidRDefault="005A38F2" w:rsidP="005A38F2">
      <w:pPr>
        <w:suppressAutoHyphens w:val="0"/>
        <w:spacing w:line="259" w:lineRule="auto"/>
        <w:rPr>
          <w:rFonts w:eastAsia="Aptos"/>
          <w:i/>
          <w:iCs/>
          <w:kern w:val="2"/>
          <w:szCs w:val="24"/>
          <w:lang w:val="fr-BE" w:eastAsia="en-US"/>
          <w14:ligatures w14:val="standardContextual"/>
        </w:rPr>
      </w:pPr>
    </w:p>
    <w:p w14:paraId="62D684B0"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1 dossier géré en 2025 (pour la stérilisation de 2 chats) a été initié en collaboration avec l’AC pour les </w:t>
      </w:r>
      <w:r w:rsidRPr="005A38F2">
        <w:rPr>
          <w:rFonts w:eastAsia="Aptos"/>
          <w:b/>
          <w:bCs/>
          <w:i/>
          <w:iCs/>
          <w:kern w:val="2"/>
          <w:szCs w:val="24"/>
          <w:lang w:val="fr-BE" w:eastAsia="en-US"/>
          <w14:ligatures w14:val="standardContextual"/>
        </w:rPr>
        <w:t>chèques vétérinaires</w:t>
      </w:r>
      <w:r w:rsidRPr="005A38F2">
        <w:rPr>
          <w:rFonts w:eastAsia="Aptos"/>
          <w:i/>
          <w:iCs/>
          <w:kern w:val="2"/>
          <w:szCs w:val="24"/>
          <w:lang w:val="fr-BE" w:eastAsia="en-US"/>
          <w14:ligatures w14:val="standardContextual"/>
        </w:rPr>
        <w:t>.</w:t>
      </w:r>
    </w:p>
    <w:p w14:paraId="5AAD2DED"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b/>
          <w:bCs/>
          <w:i/>
          <w:iCs/>
          <w:kern w:val="2"/>
          <w:szCs w:val="24"/>
          <w:lang w:val="fr-BE" w:eastAsia="en-US"/>
          <w14:ligatures w14:val="standardContextual"/>
        </w:rPr>
        <w:t xml:space="preserve">« Avis d’expulsion reçus de la Justice de paix de HUY II » : </w:t>
      </w:r>
      <w:r w:rsidRPr="005A38F2">
        <w:rPr>
          <w:rFonts w:eastAsia="Aptos"/>
          <w:i/>
          <w:iCs/>
          <w:kern w:val="2"/>
          <w:szCs w:val="24"/>
          <w:lang w:val="fr-BE" w:eastAsia="en-US"/>
          <w14:ligatures w14:val="standardContextual"/>
        </w:rPr>
        <w:t>11 avis de demande de résiliation de bail reçus en 2025 avec 2 expulsions effectives.</w:t>
      </w:r>
    </w:p>
    <w:p w14:paraId="40C7BCB5" w14:textId="77777777" w:rsidR="005A38F2" w:rsidRPr="005A38F2" w:rsidRDefault="005A38F2" w:rsidP="005A38F2">
      <w:pPr>
        <w:numPr>
          <w:ilvl w:val="1"/>
          <w:numId w:val="41"/>
        </w:numPr>
        <w:suppressAutoHyphens w:val="0"/>
        <w:spacing w:after="160" w:line="259" w:lineRule="auto"/>
        <w:contextualSpacing/>
        <w:rPr>
          <w:rFonts w:eastAsia="Aptos"/>
          <w:b/>
          <w:bCs/>
          <w:i/>
          <w:iCs/>
          <w:kern w:val="2"/>
          <w:szCs w:val="24"/>
          <w:lang w:val="fr-BE" w:eastAsia="en-US"/>
          <w14:ligatures w14:val="standardContextual"/>
        </w:rPr>
      </w:pPr>
      <w:r w:rsidRPr="005A38F2">
        <w:rPr>
          <w:rFonts w:eastAsia="Aptos"/>
          <w:b/>
          <w:bCs/>
          <w:i/>
          <w:iCs/>
          <w:kern w:val="2"/>
          <w:szCs w:val="24"/>
          <w:u w:val="single"/>
          <w:lang w:val="fr-BE" w:eastAsia="en-US"/>
          <w14:ligatures w14:val="standardContextual"/>
        </w:rPr>
        <w:t>Le service des Initiatives locales d’Accueil</w:t>
      </w:r>
      <w:r w:rsidRPr="005A38F2">
        <w:rPr>
          <w:rFonts w:eastAsia="Aptos"/>
          <w:b/>
          <w:bCs/>
          <w:i/>
          <w:iCs/>
          <w:kern w:val="2"/>
          <w:szCs w:val="24"/>
          <w:lang w:val="fr-BE" w:eastAsia="en-US"/>
          <w14:ligatures w14:val="standardContextual"/>
        </w:rPr>
        <w:t xml:space="preserve"> (dit ILA) : </w:t>
      </w:r>
    </w:p>
    <w:p w14:paraId="499F3CE7" w14:textId="77777777" w:rsidR="005A38F2" w:rsidRPr="005A38F2" w:rsidRDefault="005A38F2" w:rsidP="005A38F2">
      <w:pPr>
        <w:suppressAutoHyphens w:val="0"/>
        <w:spacing w:after="160" w:line="259" w:lineRule="auto"/>
        <w:jc w:val="both"/>
        <w:rPr>
          <w:rFonts w:eastAsia="Aptos"/>
          <w:bCs/>
          <w:i/>
          <w:iCs/>
          <w:kern w:val="2"/>
          <w:szCs w:val="24"/>
          <w:lang w:eastAsia="en-US"/>
          <w14:ligatures w14:val="standardContextual"/>
        </w:rPr>
      </w:pPr>
      <w:r w:rsidRPr="005A38F2">
        <w:rPr>
          <w:rFonts w:eastAsia="Aptos"/>
          <w:bCs/>
          <w:i/>
          <w:iCs/>
          <w:kern w:val="2"/>
          <w:szCs w:val="24"/>
          <w:lang w:eastAsia="en-US"/>
          <w14:ligatures w14:val="standardContextual"/>
        </w:rPr>
        <w:t xml:space="preserve">Ce service est composé d’une AS à mi-temps (cumulant également les fonctions du service cellule énergie) et une éducatrice à mi-temps dont le contrat a été pérennisé par un CDI en début de mandature. </w:t>
      </w:r>
    </w:p>
    <w:p w14:paraId="7CF038E4"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L’ILA de Saint-Georges-sur-Meuse dispose de 10 logements. 8 studios individuels et 1 studio pouvant accueillir 2 personnes qui sont situés rue </w:t>
      </w:r>
      <w:proofErr w:type="spellStart"/>
      <w:r w:rsidRPr="005A38F2">
        <w:rPr>
          <w:rFonts w:eastAsia="Aptos"/>
          <w:i/>
          <w:iCs/>
          <w:kern w:val="2"/>
          <w:szCs w:val="24"/>
          <w:lang w:val="fr-BE" w:eastAsia="en-US"/>
          <w14:ligatures w14:val="standardContextual"/>
        </w:rPr>
        <w:t>Mallieue</w:t>
      </w:r>
      <w:proofErr w:type="spellEnd"/>
      <w:r w:rsidRPr="005A38F2">
        <w:rPr>
          <w:rFonts w:eastAsia="Aptos"/>
          <w:i/>
          <w:iCs/>
          <w:kern w:val="2"/>
          <w:szCs w:val="24"/>
          <w:lang w:val="fr-BE" w:eastAsia="en-US"/>
          <w14:ligatures w14:val="standardContextual"/>
        </w:rPr>
        <w:t>. La rue Basse Marquet abrite une ILA familiale conventionnée pour 5 places.</w:t>
      </w:r>
    </w:p>
    <w:p w14:paraId="26C36DE7"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Durant l’année 2025, nous avons observé un presqu’équilibre entre les personnes en procédure et les personnes déjà reconnues affectées à l’ILA pour y bénéficier d’une transition de 4 mois tout au plus. On peut cependant constater que la tendance commence à s’inverser durant ces derniers mois par un accueil de personnes toujours demandeurs de protection internationale. </w:t>
      </w:r>
    </w:p>
    <w:p w14:paraId="325C0020"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 durée de séjour pour cette catégorie est équivalente à la durée de la procédure. Lorsqu’ils obtiennent le statut de réfugié, ils débutent leur transition de 2 mois prolongeables de deux fois un mois ; octrois conditionnés préalablement d’une demande adressée à FEDASIL.</w:t>
      </w:r>
    </w:p>
    <w:p w14:paraId="0E7D90DD"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Au terme de ces 4 mois de séjour en période dite de transition et à condition de ne pas avoir trouvé de logement personnel, le droit à l’intégration sociale sous la forme d’un revenu d’intégration sociale est étudié et octroyé (financé à 100% par le fédéral). Une convention </w:t>
      </w:r>
      <w:r w:rsidRPr="005A38F2">
        <w:rPr>
          <w:rFonts w:eastAsia="Aptos"/>
          <w:i/>
          <w:iCs/>
          <w:kern w:val="2"/>
          <w:szCs w:val="24"/>
          <w:lang w:val="fr-BE" w:eastAsia="en-US"/>
          <w14:ligatures w14:val="standardContextual"/>
        </w:rPr>
        <w:lastRenderedPageBreak/>
        <w:t>d’occupation précaire est alors signée par les différentes parties en présence (locataire et CPAS).</w:t>
      </w:r>
    </w:p>
    <w:p w14:paraId="022B1B79"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Durant l’année 2025, 1 personne isolée ainsi qu’une famille de 3 personnes ont obtenu leur titre de séjour durant leur prise en charge chez nous. </w:t>
      </w:r>
    </w:p>
    <w:p w14:paraId="4AC99260"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Au 18/11/2025, nous pouvons noter 15 entrées et 16 sorties (justifier par une régularisation de leur dossier et l’obtention d’un logement). Le nombre de personnes ayant bénéficié du DIS sous la forme d’un RIS s’élève à 4.</w:t>
      </w:r>
    </w:p>
    <w:p w14:paraId="3201472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 </w:t>
      </w:r>
      <w:r w:rsidRPr="005A38F2">
        <w:rPr>
          <w:rFonts w:eastAsia="Aptos"/>
          <w:b/>
          <w:bCs/>
          <w:i/>
          <w:iCs/>
          <w:kern w:val="2"/>
          <w:szCs w:val="24"/>
          <w:lang w:val="fr-BE" w:eastAsia="en-US"/>
          <w14:ligatures w14:val="standardContextual"/>
        </w:rPr>
        <w:t>service « travaux</w:t>
      </w:r>
      <w:r w:rsidRPr="005A38F2">
        <w:rPr>
          <w:rFonts w:eastAsia="Aptos"/>
          <w:i/>
          <w:iCs/>
          <w:kern w:val="2"/>
          <w:szCs w:val="24"/>
          <w:lang w:val="fr-BE" w:eastAsia="en-US"/>
          <w14:ligatures w14:val="standardContextual"/>
        </w:rPr>
        <w:t> » de la commune en collaboration avec le service social et notre auxiliaire professionnelle veillent à la bonne tenue des studios. Les interventions techniques de maintenance sont récurrentes.</w:t>
      </w:r>
    </w:p>
    <w:p w14:paraId="76140260"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Une permanence sociale hebdomadaire est mise en place depuis mars 2024 au sein même du bâtiment de la rue </w:t>
      </w:r>
      <w:proofErr w:type="spellStart"/>
      <w:r w:rsidRPr="005A38F2">
        <w:rPr>
          <w:rFonts w:eastAsia="Aptos"/>
          <w:i/>
          <w:iCs/>
          <w:kern w:val="2"/>
          <w:szCs w:val="24"/>
          <w:lang w:val="fr-BE" w:eastAsia="en-US"/>
          <w14:ligatures w14:val="standardContextual"/>
        </w:rPr>
        <w:t>Mallieue</w:t>
      </w:r>
      <w:proofErr w:type="spellEnd"/>
      <w:r w:rsidRPr="005A38F2">
        <w:rPr>
          <w:rFonts w:eastAsia="Aptos"/>
          <w:i/>
          <w:iCs/>
          <w:kern w:val="2"/>
          <w:szCs w:val="24"/>
          <w:lang w:val="fr-BE" w:eastAsia="en-US"/>
          <w14:ligatures w14:val="standardContextual"/>
        </w:rPr>
        <w:t>. L’équipe socio-éducative ILA se rend disponible à la demande L’accent est mis sur l’accompagnement dans les démarches administratives (carte ID, FOREM, mutuelle) ainsi que la recherche de logements. Le recours aux services d’interprètes est systématique lors de l’arrivée des bénéficiaires, puis est laissé à l’appréciation de l’accompagnateur social. Nous faisons appel au « </w:t>
      </w:r>
      <w:proofErr w:type="spellStart"/>
      <w:r w:rsidRPr="005A38F2">
        <w:rPr>
          <w:rFonts w:eastAsia="Aptos"/>
          <w:b/>
          <w:bCs/>
          <w:i/>
          <w:iCs/>
          <w:kern w:val="2"/>
          <w:szCs w:val="24"/>
          <w:lang w:val="fr-BE" w:eastAsia="en-US"/>
          <w14:ligatures w14:val="standardContextual"/>
        </w:rPr>
        <w:t>Setis</w:t>
      </w:r>
      <w:proofErr w:type="spellEnd"/>
      <w:r w:rsidRPr="005A38F2">
        <w:rPr>
          <w:rFonts w:eastAsia="Aptos"/>
          <w:b/>
          <w:bCs/>
          <w:i/>
          <w:iCs/>
          <w:kern w:val="2"/>
          <w:szCs w:val="24"/>
          <w:lang w:val="fr-BE" w:eastAsia="en-US"/>
          <w14:ligatures w14:val="standardContextual"/>
        </w:rPr>
        <w:t xml:space="preserve"> Wallon</w:t>
      </w:r>
      <w:r w:rsidRPr="005A38F2">
        <w:rPr>
          <w:rFonts w:eastAsia="Aptos"/>
          <w:i/>
          <w:iCs/>
          <w:kern w:val="2"/>
          <w:szCs w:val="24"/>
          <w:lang w:val="fr-BE" w:eastAsia="en-US"/>
          <w14:ligatures w14:val="standardContextual"/>
        </w:rPr>
        <w:t xml:space="preserve"> » par téléphone avec un montant de 15€/intervention d’une heure et organisée par visioconférence sur RDV. </w:t>
      </w:r>
    </w:p>
    <w:p w14:paraId="7E8272F9" w14:textId="77777777" w:rsidR="005A38F2" w:rsidRPr="005A38F2" w:rsidRDefault="005A38F2" w:rsidP="005A38F2">
      <w:pPr>
        <w:numPr>
          <w:ilvl w:val="0"/>
          <w:numId w:val="41"/>
        </w:numPr>
        <w:suppressAutoHyphens w:val="0"/>
        <w:spacing w:after="200" w:line="276" w:lineRule="auto"/>
        <w:contextualSpacing/>
        <w:jc w:val="both"/>
        <w:rPr>
          <w:rFonts w:eastAsia="Calibri"/>
          <w:b/>
          <w:bCs/>
          <w:i/>
          <w:iCs/>
          <w:kern w:val="2"/>
          <w:szCs w:val="24"/>
          <w:lang w:val="fr-BE" w:eastAsia="en-US"/>
          <w14:ligatures w14:val="standardContextual"/>
        </w:rPr>
      </w:pPr>
      <w:r w:rsidRPr="005A38F2">
        <w:rPr>
          <w:rFonts w:eastAsia="Calibri"/>
          <w:b/>
          <w:bCs/>
          <w:i/>
          <w:iCs/>
          <w:kern w:val="2"/>
          <w:szCs w:val="24"/>
          <w:lang w:val="fr-BE" w:eastAsia="en-US"/>
          <w14:ligatures w14:val="standardContextual"/>
        </w:rPr>
        <w:t xml:space="preserve">La Maison de repos et de soins : </w:t>
      </w:r>
    </w:p>
    <w:p w14:paraId="6D81A561" w14:textId="77777777" w:rsidR="005A38F2" w:rsidRPr="005A38F2" w:rsidRDefault="005A38F2" w:rsidP="005A38F2">
      <w:pPr>
        <w:suppressAutoHyphens w:val="0"/>
        <w:spacing w:after="200" w:line="276" w:lineRule="auto"/>
        <w:jc w:val="both"/>
        <w:rPr>
          <w:rFonts w:eastAsia="Calibri"/>
          <w:i/>
          <w:iCs/>
          <w:kern w:val="2"/>
          <w:szCs w:val="24"/>
          <w:lang w:val="fr-BE" w:eastAsia="en-US"/>
          <w14:ligatures w14:val="standardContextual"/>
        </w:rPr>
      </w:pPr>
      <w:r w:rsidRPr="005A38F2">
        <w:rPr>
          <w:rFonts w:eastAsia="Calibri"/>
          <w:i/>
          <w:iCs/>
          <w:kern w:val="2"/>
          <w:szCs w:val="24"/>
          <w:lang w:val="fr-BE" w:eastAsia="en-US"/>
          <w14:ligatures w14:val="standardContextual"/>
        </w:rPr>
        <w:t xml:space="preserve">Au 26/11/2025, le taux d’occupation est de 95,8% sur 98 lits. 4 résidences-services sont louées sur 5. À ce jour, le nombre d’inscrit sur la liste d’attente s’élevait à 177 personnes pour la MR/MRS, 14 pour le cantou et 29 pour les RS. Le nombre global d’ETP effectif à la MR se chiffre à 52,5 travailleurs. </w:t>
      </w:r>
    </w:p>
    <w:p w14:paraId="21B25BDF" w14:textId="77777777" w:rsidR="005A38F2" w:rsidRPr="005A38F2" w:rsidRDefault="005A38F2" w:rsidP="005A38F2">
      <w:pPr>
        <w:suppressAutoHyphens w:val="0"/>
        <w:spacing w:after="200" w:line="276" w:lineRule="auto"/>
        <w:jc w:val="both"/>
        <w:rPr>
          <w:rFonts w:eastAsia="Calibri"/>
          <w:i/>
          <w:iCs/>
          <w:kern w:val="2"/>
          <w:szCs w:val="24"/>
          <w:lang w:val="fr-BE" w:eastAsia="en-US"/>
          <w14:ligatures w14:val="standardContextual"/>
        </w:rPr>
      </w:pPr>
      <w:r w:rsidRPr="005A38F2">
        <w:rPr>
          <w:rFonts w:eastAsia="Calibri"/>
          <w:i/>
          <w:iCs/>
          <w:kern w:val="2"/>
          <w:szCs w:val="24"/>
          <w:lang w:val="fr-BE" w:eastAsia="en-US"/>
          <w14:ligatures w14:val="standardContextual"/>
        </w:rPr>
        <w:t xml:space="preserve">Le 31/01 dernier a marqué l’organisation des </w:t>
      </w:r>
      <w:r w:rsidRPr="005A38F2">
        <w:rPr>
          <w:rFonts w:eastAsia="Calibri"/>
          <w:b/>
          <w:bCs/>
          <w:i/>
          <w:iCs/>
          <w:kern w:val="2"/>
          <w:szCs w:val="24"/>
          <w:lang w:val="fr-BE" w:eastAsia="en-US"/>
          <w14:ligatures w14:val="standardContextual"/>
        </w:rPr>
        <w:t>vœux du CAS</w:t>
      </w:r>
      <w:r w:rsidRPr="005A38F2">
        <w:rPr>
          <w:rFonts w:eastAsia="Calibri"/>
          <w:i/>
          <w:iCs/>
          <w:kern w:val="2"/>
          <w:szCs w:val="24"/>
          <w:lang w:val="fr-BE" w:eastAsia="en-US"/>
          <w14:ligatures w14:val="standardContextual"/>
        </w:rPr>
        <w:t xml:space="preserve">. Cela s’est concrétiser par un accueil convivial au sein de la salle polyvalente de la MR en présence des conseillers de l’action sociale, de tout le personnel du CPAS et de la MR. </w:t>
      </w:r>
    </w:p>
    <w:p w14:paraId="527B4790"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Une </w:t>
      </w:r>
      <w:r w:rsidRPr="005A38F2">
        <w:rPr>
          <w:rFonts w:eastAsia="Aptos"/>
          <w:b/>
          <w:bCs/>
          <w:i/>
          <w:iCs/>
          <w:kern w:val="2"/>
          <w:szCs w:val="24"/>
          <w:lang w:val="fr-BE" w:eastAsia="en-US"/>
          <w14:ligatures w14:val="standardContextual"/>
        </w:rPr>
        <w:t>demande d’augmentation de capacité de lits</w:t>
      </w:r>
      <w:r w:rsidRPr="005A38F2">
        <w:rPr>
          <w:rFonts w:eastAsia="Aptos"/>
          <w:i/>
          <w:iCs/>
          <w:kern w:val="2"/>
          <w:szCs w:val="24"/>
          <w:lang w:val="fr-BE" w:eastAsia="en-US"/>
          <w14:ligatures w14:val="standardContextual"/>
        </w:rPr>
        <w:t xml:space="preserve"> par un changement de statut des lits de MR </w:t>
      </w:r>
      <w:proofErr w:type="spellStart"/>
      <w:r w:rsidRPr="005A38F2">
        <w:rPr>
          <w:rFonts w:eastAsia="Aptos"/>
          <w:i/>
          <w:iCs/>
          <w:kern w:val="2"/>
          <w:szCs w:val="24"/>
          <w:lang w:val="fr-BE" w:eastAsia="en-US"/>
          <w14:ligatures w14:val="standardContextual"/>
        </w:rPr>
        <w:t>en</w:t>
      </w:r>
      <w:proofErr w:type="spellEnd"/>
      <w:r w:rsidRPr="005A38F2">
        <w:rPr>
          <w:rFonts w:eastAsia="Aptos"/>
          <w:i/>
          <w:iCs/>
          <w:kern w:val="2"/>
          <w:szCs w:val="24"/>
          <w:lang w:val="fr-BE" w:eastAsia="en-US"/>
          <w14:ligatures w14:val="standardContextual"/>
        </w:rPr>
        <w:t xml:space="preserve"> MRS a été introduit auprès de l’AVIQ grâce à un travail remarquable de notre secrétaire de la maison de repos. Bien qu’un accord tacite oral pour 22 lits nous a été formulé, aucun écrit officiel ne nous est encore parvenu. Il est à espérer que les finances de la RW permettront la concrétisation de ce dossier. À la clé, près de 184.332,24 € pourraient nous être octroyés pour un travail de prise en charge équivalent auprès de nos résidents, ne nécessitant aucun aménagement spécifique en dehors d’un second chef infirmier au-delà de</w:t>
      </w:r>
      <w:r w:rsidRPr="005A38F2">
        <w:rPr>
          <w:rFonts w:eastAsia="Aptos"/>
          <w:i/>
          <w:iCs/>
          <w:color w:val="EE0000"/>
          <w:kern w:val="2"/>
          <w:szCs w:val="24"/>
          <w:lang w:val="fr-BE" w:eastAsia="en-US"/>
          <w14:ligatures w14:val="standardContextual"/>
        </w:rPr>
        <w:t xml:space="preserve"> </w:t>
      </w:r>
      <w:r w:rsidRPr="005A38F2">
        <w:rPr>
          <w:rFonts w:eastAsia="Aptos"/>
          <w:i/>
          <w:iCs/>
          <w:kern w:val="2"/>
          <w:szCs w:val="24"/>
          <w:lang w:val="fr-BE" w:eastAsia="en-US"/>
          <w14:ligatures w14:val="standardContextual"/>
        </w:rPr>
        <w:t>15 lits supplémentaires. Il est à noter qu’actuellement, nous disposons de 68 lits MR et 30 lits MRS.</w:t>
      </w:r>
    </w:p>
    <w:p w14:paraId="5E753913"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 </w:t>
      </w:r>
      <w:r w:rsidRPr="005A38F2">
        <w:rPr>
          <w:rFonts w:eastAsia="Aptos"/>
          <w:b/>
          <w:bCs/>
          <w:i/>
          <w:iCs/>
          <w:kern w:val="2"/>
          <w:szCs w:val="24"/>
          <w:lang w:val="fr-BE" w:eastAsia="en-US"/>
          <w14:ligatures w14:val="standardContextual"/>
        </w:rPr>
        <w:t>service des repas à domicile</w:t>
      </w:r>
      <w:r w:rsidRPr="005A38F2">
        <w:rPr>
          <w:rFonts w:eastAsia="Aptos"/>
          <w:i/>
          <w:iCs/>
          <w:kern w:val="2"/>
          <w:szCs w:val="24"/>
          <w:lang w:val="fr-BE" w:eastAsia="en-US"/>
          <w14:ligatures w14:val="standardContextual"/>
        </w:rPr>
        <w:t xml:space="preserve"> est en pleine réorganisation par la volonté de rationaliser les coûts. Ainsi, depuis la mi-novembre, nous faisons appel à un service externe, par une phase de test de 2 mois, en vue de proposer un service équivalent à nos bénéficiaires. Des ajustements seront à prévoir prochainement à la suite d’une enquête de satisfaction réalisée par nos travailleurs sociaux fin d’année. </w:t>
      </w:r>
    </w:p>
    <w:p w14:paraId="521B7EF8"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Les </w:t>
      </w:r>
      <w:r w:rsidRPr="005A38F2">
        <w:rPr>
          <w:rFonts w:eastAsia="Aptos"/>
          <w:b/>
          <w:bCs/>
          <w:i/>
          <w:iCs/>
          <w:kern w:val="2"/>
          <w:szCs w:val="24"/>
          <w:lang w:val="fr-BE" w:eastAsia="en-US"/>
          <w14:ligatures w14:val="standardContextual"/>
        </w:rPr>
        <w:t>pénuries dans le secteur des blouses blanches</w:t>
      </w:r>
      <w:r w:rsidRPr="005A38F2">
        <w:rPr>
          <w:rFonts w:eastAsia="Aptos"/>
          <w:i/>
          <w:iCs/>
          <w:kern w:val="2"/>
          <w:szCs w:val="24"/>
          <w:lang w:val="fr-BE" w:eastAsia="en-US"/>
          <w14:ligatures w14:val="standardContextual"/>
        </w:rPr>
        <w:t xml:space="preserve"> ne sont plus à prouver. Des postes d’aides-soignants et infirmiers sont vacants. Cela s’explique par des départs, des maladies et des repos prophylactiques. Cela déforce notre prise en charge auprès de nos résidents et met l’équipe à </w:t>
      </w:r>
      <w:r w:rsidRPr="005A38F2">
        <w:rPr>
          <w:rFonts w:eastAsia="Aptos"/>
          <w:i/>
          <w:iCs/>
          <w:kern w:val="2"/>
          <w:szCs w:val="24"/>
          <w:lang w:val="fr-BE" w:eastAsia="en-US"/>
          <w14:ligatures w14:val="standardContextual"/>
        </w:rPr>
        <w:lastRenderedPageBreak/>
        <w:t>rude épreuve. Des pistes de solutions ont été initiées par le travail d’analyse réalisé par le BP d’une part et une demande de réunion d’urgence sollicitée par les infirmières. Ainsi, d’un commun accord, les infirmières ont accepté d’adapter leur demande de congé durant les périodes de fin d’année. Un appel aux agences intérims a été mis en place pour les nuits durant la semaine. Des offres de recrutements sont publiées régulièrement et des entretiens d’embauches sont mensuellement organisées avec la directrice de la MR, l’</w:t>
      </w:r>
      <w:proofErr w:type="spellStart"/>
      <w:r w:rsidRPr="005A38F2">
        <w:rPr>
          <w:rFonts w:eastAsia="Aptos"/>
          <w:i/>
          <w:iCs/>
          <w:kern w:val="2"/>
          <w:szCs w:val="24"/>
          <w:lang w:val="fr-BE" w:eastAsia="en-US"/>
          <w14:ligatures w14:val="standardContextual"/>
        </w:rPr>
        <w:t>infi</w:t>
      </w:r>
      <w:proofErr w:type="spellEnd"/>
      <w:r w:rsidRPr="005A38F2">
        <w:rPr>
          <w:rFonts w:eastAsia="Aptos"/>
          <w:i/>
          <w:iCs/>
          <w:kern w:val="2"/>
          <w:szCs w:val="24"/>
          <w:lang w:val="fr-BE" w:eastAsia="en-US"/>
          <w14:ligatures w14:val="standardContextual"/>
        </w:rPr>
        <w:t xml:space="preserve">-chef et notre Conseiller désigné à la fonction. Notons également, que des contrats étudiants sont régulièrement signés et des collaborations avec les écoles en lien avec la fonction sont cultivés afin d’avoir des stagiaires, tant pour les blouses blanches que pour le </w:t>
      </w:r>
      <w:r w:rsidRPr="005A38F2">
        <w:rPr>
          <w:rFonts w:eastAsia="Aptos"/>
          <w:b/>
          <w:bCs/>
          <w:i/>
          <w:iCs/>
          <w:kern w:val="2"/>
          <w:szCs w:val="24"/>
          <w:lang w:val="fr-BE" w:eastAsia="en-US"/>
          <w14:ligatures w14:val="standardContextual"/>
        </w:rPr>
        <w:t>service entretien</w:t>
      </w:r>
      <w:r w:rsidRPr="005A38F2">
        <w:rPr>
          <w:rFonts w:eastAsia="Aptos"/>
          <w:i/>
          <w:iCs/>
          <w:kern w:val="2"/>
          <w:szCs w:val="24"/>
          <w:lang w:val="fr-BE" w:eastAsia="en-US"/>
          <w14:ligatures w14:val="standardContextual"/>
        </w:rPr>
        <w:t xml:space="preserve">.  </w:t>
      </w:r>
    </w:p>
    <w:p w14:paraId="03E2CD9C"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Les activités auprès de nos résidents se poursuivent et le contrat de travail d’une seconde éducatrice spécialisée a été pérennisé en avril 2025 en vue d’améliorer la prise en charge. Des partenariats sont également cultivés avec les écoles de notre territoire en vue d’un travail intergénérationnel. </w:t>
      </w:r>
    </w:p>
    <w:p w14:paraId="2EF68129" w14:textId="4282243E"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Depuis quelques semaines, nous avons accepté d’engager via un contrat article 60 une technicienne de surface dépendant du CPAS de Verlaine. La première évaluation trimestrielle doit être réalisée dans le courant du mois de décembre. </w:t>
      </w:r>
    </w:p>
    <w:p w14:paraId="41C5D12B"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Les formations continues sont annuellement organisées en tenant compte des pénuries de personnel tout en assurant la continuité des services proposés aux résidents. </w:t>
      </w:r>
    </w:p>
    <w:p w14:paraId="5CF63F34"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Il est à noter que nous comptons parmi nos murs une référente démente et une référence plaies. </w:t>
      </w:r>
    </w:p>
    <w:p w14:paraId="6DE38CE6" w14:textId="77777777" w:rsidR="005A38F2" w:rsidRPr="005A38F2" w:rsidRDefault="005A38F2" w:rsidP="005A38F2">
      <w:pPr>
        <w:suppressAutoHyphens w:val="0"/>
        <w:spacing w:after="160" w:line="259" w:lineRule="auto"/>
        <w:rPr>
          <w:rFonts w:eastAsia="Aptos"/>
          <w:i/>
          <w:iCs/>
          <w:color w:val="000000"/>
          <w:kern w:val="2"/>
          <w:szCs w:val="24"/>
          <w:lang w:val="fr-BE" w:eastAsia="en-US"/>
          <w14:ligatures w14:val="standardContextual"/>
        </w:rPr>
      </w:pPr>
      <w:r w:rsidRPr="005A38F2">
        <w:rPr>
          <w:rFonts w:eastAsia="Aptos"/>
          <w:i/>
          <w:iCs/>
          <w:color w:val="000000"/>
          <w:kern w:val="2"/>
          <w:szCs w:val="24"/>
          <w:lang w:val="fr-BE" w:eastAsia="en-US"/>
          <w14:ligatures w14:val="standardContextual"/>
        </w:rPr>
        <w:t>Enfin, depuis le début de la mandature, des BP mensuels sont organisés pour optimiser la gestion des dossiers et alléger les ordres du jour du CAS.</w:t>
      </w:r>
    </w:p>
    <w:p w14:paraId="4DA139AE" w14:textId="77777777" w:rsidR="005A38F2" w:rsidRPr="005A38F2" w:rsidRDefault="005A38F2" w:rsidP="005A38F2">
      <w:pPr>
        <w:suppressAutoHyphens w:val="0"/>
        <w:spacing w:after="160" w:line="259" w:lineRule="auto"/>
        <w:jc w:val="center"/>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w:t>
      </w:r>
    </w:p>
    <w:p w14:paraId="3D2EB83B" w14:textId="77777777" w:rsidR="005A38F2" w:rsidRPr="005A38F2" w:rsidRDefault="005A38F2" w:rsidP="005A38F2">
      <w:pPr>
        <w:suppressAutoHyphens w:val="0"/>
        <w:spacing w:after="160" w:line="259" w:lineRule="auto"/>
        <w:jc w:val="center"/>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w:t>
      </w:r>
    </w:p>
    <w:p w14:paraId="445E781D" w14:textId="77777777" w:rsidR="005A38F2" w:rsidRPr="005A38F2" w:rsidRDefault="005A38F2" w:rsidP="005A38F2">
      <w:pPr>
        <w:suppressAutoHyphens w:val="0"/>
        <w:spacing w:after="160" w:line="259" w:lineRule="auto"/>
        <w:jc w:val="both"/>
        <w:rPr>
          <w:rFonts w:eastAsia="Aptos"/>
          <w:b/>
          <w:bCs/>
          <w:i/>
          <w:iCs/>
          <w:kern w:val="2"/>
          <w:szCs w:val="24"/>
          <w:lang w:val="fr-BE" w:eastAsia="en-US"/>
          <w14:ligatures w14:val="standardContextual"/>
        </w:rPr>
      </w:pPr>
      <w:r w:rsidRPr="005A38F2">
        <w:rPr>
          <w:rFonts w:eastAsia="Aptos"/>
          <w:b/>
          <w:bCs/>
          <w:i/>
          <w:iCs/>
          <w:kern w:val="2"/>
          <w:szCs w:val="24"/>
          <w:lang w:val="fr-BE" w:eastAsia="en-US"/>
          <w14:ligatures w14:val="standardContextual"/>
        </w:rPr>
        <w:t xml:space="preserve">BUDGET 2026 </w:t>
      </w:r>
    </w:p>
    <w:p w14:paraId="7732D1B7" w14:textId="77777777" w:rsidR="005A38F2" w:rsidRPr="005A38F2" w:rsidRDefault="005A38F2" w:rsidP="005A38F2">
      <w:pPr>
        <w:suppressAutoHyphens w:val="0"/>
        <w:spacing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A l’ordinaire, le budget 2026 du CPAS de Saint-Georges, s’équilibre à 9.981.604,43 €.</w:t>
      </w:r>
    </w:p>
    <w:p w14:paraId="73A449DF" w14:textId="77777777" w:rsidR="005A38F2" w:rsidRPr="005A38F2" w:rsidRDefault="005A38F2" w:rsidP="005A38F2">
      <w:pPr>
        <w:suppressAutoHyphens w:val="0"/>
        <w:spacing w:line="259" w:lineRule="auto"/>
        <w:jc w:val="both"/>
        <w:rPr>
          <w:rFonts w:eastAsia="Aptos"/>
          <w:i/>
          <w:iCs/>
          <w:kern w:val="2"/>
          <w:szCs w:val="24"/>
          <w:lang w:val="fr-BE" w:eastAsia="en-US"/>
          <w14:ligatures w14:val="standardContextual"/>
        </w:rPr>
      </w:pPr>
    </w:p>
    <w:p w14:paraId="00B2DB8A" w14:textId="77777777" w:rsidR="005A38F2" w:rsidRPr="005A38F2" w:rsidRDefault="005A38F2" w:rsidP="005A38F2">
      <w:pPr>
        <w:suppressAutoHyphens w:val="0"/>
        <w:spacing w:after="160"/>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 dotation communale s’élèvera à 1.524.411,82 €. Celle-ci s’élevait à 1.480.011,48 € en 2025.</w:t>
      </w:r>
    </w:p>
    <w:p w14:paraId="689CE36B" w14:textId="77777777" w:rsidR="005A38F2" w:rsidRPr="005A38F2" w:rsidRDefault="005A38F2" w:rsidP="005A38F2">
      <w:pPr>
        <w:suppressAutoHyphens w:val="0"/>
        <w:spacing w:after="160"/>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Les </w:t>
      </w:r>
      <w:r w:rsidRPr="005A38F2">
        <w:rPr>
          <w:rFonts w:eastAsia="Aptos"/>
          <w:b/>
          <w:bCs/>
          <w:i/>
          <w:iCs/>
          <w:kern w:val="2"/>
          <w:szCs w:val="24"/>
          <w:lang w:val="fr-BE" w:eastAsia="en-US"/>
          <w14:ligatures w14:val="standardContextual"/>
        </w:rPr>
        <w:t>dépenses</w:t>
      </w:r>
      <w:r w:rsidRPr="005A38F2">
        <w:rPr>
          <w:rFonts w:eastAsia="Aptos"/>
          <w:i/>
          <w:iCs/>
          <w:kern w:val="2"/>
          <w:szCs w:val="24"/>
          <w:lang w:val="fr-BE" w:eastAsia="en-US"/>
          <w14:ligatures w14:val="standardContextual"/>
        </w:rPr>
        <w:t xml:space="preserve"> de personnel se montent à 5.627.216,31€, celles de fonctionnement à 1.256.216,31€, les dépenses de transferts à 2.585.830,71€ et les dépenses de dette à 494.456,81€.</w:t>
      </w:r>
    </w:p>
    <w:p w14:paraId="65CD791B" w14:textId="77777777" w:rsidR="005A38F2" w:rsidRPr="005A38F2" w:rsidRDefault="005A38F2" w:rsidP="005A38F2">
      <w:pPr>
        <w:suppressAutoHyphens w:val="0"/>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Quant aux </w:t>
      </w:r>
      <w:r w:rsidRPr="005A38F2">
        <w:rPr>
          <w:rFonts w:eastAsia="Aptos"/>
          <w:b/>
          <w:bCs/>
          <w:i/>
          <w:iCs/>
          <w:kern w:val="2"/>
          <w:szCs w:val="24"/>
          <w:lang w:val="fr-BE" w:eastAsia="en-US"/>
          <w14:ligatures w14:val="standardContextual"/>
        </w:rPr>
        <w:t>recettes</w:t>
      </w:r>
      <w:r w:rsidRPr="005A38F2">
        <w:rPr>
          <w:rFonts w:eastAsia="Aptos"/>
          <w:i/>
          <w:iCs/>
          <w:kern w:val="2"/>
          <w:szCs w:val="24"/>
          <w:lang w:val="fr-BE" w:eastAsia="en-US"/>
          <w14:ligatures w14:val="standardContextual"/>
        </w:rPr>
        <w:t>, celles de prestations sont de 2.420.131,42€, les recettes de transferts se montent à 7.203.973,01€ et les recettes de dette sont, comme chaque année, minimes : 2000€.</w:t>
      </w:r>
    </w:p>
    <w:p w14:paraId="16ABE212" w14:textId="77777777" w:rsidR="005A38F2" w:rsidRPr="005A38F2" w:rsidRDefault="005A38F2" w:rsidP="005A38F2">
      <w:pPr>
        <w:suppressAutoHyphens w:val="0"/>
        <w:jc w:val="both"/>
        <w:rPr>
          <w:rFonts w:eastAsia="Aptos"/>
          <w:i/>
          <w:iCs/>
          <w:kern w:val="2"/>
          <w:szCs w:val="24"/>
          <w:lang w:val="fr-BE" w:eastAsia="en-US"/>
          <w14:ligatures w14:val="standardContextual"/>
        </w:rPr>
      </w:pPr>
    </w:p>
    <w:p w14:paraId="5B0C772C" w14:textId="77777777" w:rsidR="005A38F2" w:rsidRPr="005A38F2" w:rsidRDefault="005A38F2" w:rsidP="005A38F2">
      <w:pPr>
        <w:suppressAutoHyphens w:val="0"/>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À </w:t>
      </w:r>
      <w:r w:rsidRPr="005A38F2">
        <w:rPr>
          <w:rFonts w:eastAsia="Aptos"/>
          <w:b/>
          <w:bCs/>
          <w:i/>
          <w:iCs/>
          <w:kern w:val="2"/>
          <w:szCs w:val="24"/>
          <w:lang w:val="fr-BE" w:eastAsia="en-US"/>
          <w14:ligatures w14:val="standardContextual"/>
        </w:rPr>
        <w:t>l’ordinaire</w:t>
      </w:r>
      <w:r w:rsidRPr="005A38F2">
        <w:rPr>
          <w:rFonts w:eastAsia="Aptos"/>
          <w:i/>
          <w:iCs/>
          <w:kern w:val="2"/>
          <w:szCs w:val="24"/>
          <w:lang w:val="fr-BE" w:eastAsia="en-US"/>
          <w14:ligatures w14:val="standardContextual"/>
        </w:rPr>
        <w:t xml:space="preserve">, </w:t>
      </w:r>
    </w:p>
    <w:p w14:paraId="0844BA64" w14:textId="6FFEAE28"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Le recrutement d’un nouveau travailleur social est prévu pour faire face</w:t>
      </w:r>
      <w:r>
        <w:rPr>
          <w:rFonts w:eastAsia="Aptos"/>
          <w:i/>
          <w:iCs/>
          <w:kern w:val="2"/>
          <w:szCs w:val="24"/>
          <w:lang w:val="fr-BE" w:eastAsia="en-US"/>
          <w14:ligatures w14:val="standardContextual"/>
        </w:rPr>
        <w:t xml:space="preserve"> à</w:t>
      </w:r>
      <w:r w:rsidRPr="005A38F2">
        <w:rPr>
          <w:rFonts w:eastAsia="Aptos"/>
          <w:i/>
          <w:iCs/>
          <w:kern w:val="2"/>
          <w:szCs w:val="24"/>
          <w:lang w:val="fr-BE" w:eastAsia="en-US"/>
          <w14:ligatures w14:val="standardContextual"/>
        </w:rPr>
        <w:t xml:space="preserve"> l’augmentation de la charge de travail </w:t>
      </w:r>
      <w:proofErr w:type="gramStart"/>
      <w:r w:rsidRPr="005A38F2">
        <w:rPr>
          <w:rFonts w:eastAsia="Aptos"/>
          <w:i/>
          <w:iCs/>
          <w:kern w:val="2"/>
          <w:szCs w:val="24"/>
          <w:lang w:val="fr-BE" w:eastAsia="en-US"/>
          <w14:ligatures w14:val="standardContextual"/>
        </w:rPr>
        <w:t>suite à</w:t>
      </w:r>
      <w:proofErr w:type="gramEnd"/>
      <w:r w:rsidRPr="005A38F2">
        <w:rPr>
          <w:rFonts w:eastAsia="Aptos"/>
          <w:i/>
          <w:iCs/>
          <w:kern w:val="2"/>
          <w:szCs w:val="24"/>
          <w:lang w:val="fr-BE" w:eastAsia="en-US"/>
          <w14:ligatures w14:val="standardContextual"/>
        </w:rPr>
        <w:t xml:space="preserve"> la réforme du chômage,</w:t>
      </w:r>
    </w:p>
    <w:p w14:paraId="4FAF34EA"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 provision initiale de 100.000 € qui avait été constituée </w:t>
      </w:r>
      <w:proofErr w:type="gramStart"/>
      <w:r w:rsidRPr="005A38F2">
        <w:rPr>
          <w:rFonts w:eastAsia="Aptos"/>
          <w:i/>
          <w:iCs/>
          <w:kern w:val="2"/>
          <w:szCs w:val="24"/>
          <w:lang w:val="fr-BE" w:eastAsia="en-US"/>
          <w14:ligatures w14:val="standardContextual"/>
        </w:rPr>
        <w:t>suite au</w:t>
      </w:r>
      <w:proofErr w:type="gramEnd"/>
      <w:r w:rsidRPr="005A38F2">
        <w:rPr>
          <w:rFonts w:eastAsia="Aptos"/>
          <w:i/>
          <w:iCs/>
          <w:kern w:val="2"/>
          <w:szCs w:val="24"/>
          <w:lang w:val="fr-BE" w:eastAsia="en-US"/>
          <w14:ligatures w14:val="standardContextual"/>
        </w:rPr>
        <w:t xml:space="preserve"> bon résultat du compte 2024 est utilisée entièrement en vue d’anticiper l’imminente réforme du chômage,</w:t>
      </w:r>
    </w:p>
    <w:p w14:paraId="0F8DE3C1"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Le recrutement d’un nouvel employé administratif pour la direction est en cours,</w:t>
      </w:r>
    </w:p>
    <w:p w14:paraId="5167286C"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lastRenderedPageBreak/>
        <w:t xml:space="preserve">Les frais de gestions concernant l’assistance informatique passera par la centrale d’achat de l’accord cadre de la Province. </w:t>
      </w:r>
    </w:p>
    <w:p w14:paraId="7D8691BF" w14:textId="77777777" w:rsidR="005A38F2" w:rsidRPr="005A38F2" w:rsidRDefault="005A38F2" w:rsidP="005A38F2">
      <w:pPr>
        <w:suppressAutoHyphens w:val="0"/>
        <w:jc w:val="both"/>
        <w:rPr>
          <w:rFonts w:eastAsia="Aptos"/>
          <w:i/>
          <w:iCs/>
          <w:kern w:val="2"/>
          <w:szCs w:val="24"/>
          <w:lang w:val="fr-BE" w:eastAsia="en-US"/>
          <w14:ligatures w14:val="standardContextual"/>
        </w:rPr>
      </w:pPr>
    </w:p>
    <w:p w14:paraId="3A3E34E2"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À l’</w:t>
      </w:r>
      <w:r w:rsidRPr="005A38F2">
        <w:rPr>
          <w:rFonts w:eastAsia="Aptos"/>
          <w:b/>
          <w:i/>
          <w:iCs/>
          <w:kern w:val="2"/>
          <w:szCs w:val="24"/>
          <w:lang w:val="fr-BE" w:eastAsia="en-US"/>
          <w14:ligatures w14:val="standardContextual"/>
        </w:rPr>
        <w:t>extraordinaire</w:t>
      </w:r>
      <w:r w:rsidRPr="005A38F2">
        <w:rPr>
          <w:rFonts w:eastAsia="Aptos"/>
          <w:i/>
          <w:iCs/>
          <w:kern w:val="2"/>
          <w:szCs w:val="24"/>
          <w:lang w:val="fr-BE" w:eastAsia="en-US"/>
          <w14:ligatures w14:val="standardContextual"/>
        </w:rPr>
        <w:t>, de nouveaux investissements sont prévus :</w:t>
      </w:r>
    </w:p>
    <w:p w14:paraId="7F7F9AAA"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L’achat de mobilier de bureau pour 5.000 € pour l’administration générale et de 4.000 € pour la salle de garde à la Maison de repos,</w:t>
      </w:r>
    </w:p>
    <w:p w14:paraId="5D5D606B"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Le renouvellement du serveur informatique pour un montant de 60.000 €,</w:t>
      </w:r>
    </w:p>
    <w:p w14:paraId="6248E207"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L’achat de matériel informatique et programmes connexes au service d’aide sociale pour 1500 € et le même montant à la maison de repos,</w:t>
      </w:r>
    </w:p>
    <w:p w14:paraId="21141BBC"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L’investissement dans du matériel pour la distribution des petits-déjeuners et repas pour 15.000 € à la MR,</w:t>
      </w:r>
    </w:p>
    <w:p w14:paraId="1B78B212"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L’achat de matériel pour le service des soins de la MR et du service KEL pour un montant global de 14.150 €,</w:t>
      </w:r>
    </w:p>
    <w:p w14:paraId="00542DEA"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 xml:space="preserve">L’achat de matelas </w:t>
      </w:r>
      <w:proofErr w:type="spellStart"/>
      <w:r w:rsidRPr="005A38F2">
        <w:rPr>
          <w:rFonts w:eastAsia="Aptos"/>
          <w:i/>
          <w:iCs/>
          <w:kern w:val="2"/>
          <w:szCs w:val="24"/>
          <w:lang w:val="fr-BE" w:eastAsia="en-US"/>
          <w14:ligatures w14:val="standardContextual"/>
        </w:rPr>
        <w:t>alternating</w:t>
      </w:r>
      <w:proofErr w:type="spellEnd"/>
      <w:r w:rsidRPr="005A38F2">
        <w:rPr>
          <w:rFonts w:eastAsia="Aptos"/>
          <w:i/>
          <w:iCs/>
          <w:kern w:val="2"/>
          <w:szCs w:val="24"/>
          <w:lang w:val="fr-BE" w:eastAsia="en-US"/>
          <w14:ligatures w14:val="standardContextual"/>
        </w:rPr>
        <w:t xml:space="preserve"> pour 2.500 €,</w:t>
      </w:r>
    </w:p>
    <w:p w14:paraId="38722786" w14:textId="77777777" w:rsidR="005A38F2" w:rsidRPr="005A38F2" w:rsidRDefault="005A38F2" w:rsidP="005A38F2">
      <w:pPr>
        <w:numPr>
          <w:ilvl w:val="0"/>
          <w:numId w:val="46"/>
        </w:numPr>
        <w:suppressAutoHyphens w:val="0"/>
        <w:spacing w:after="160" w:line="259" w:lineRule="auto"/>
        <w:contextualSpacing/>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L’investissement dans la géolocalisation des véhicules pour s’aligner avec la pratique de l’administration communale à hauteur de 1.500 €.</w:t>
      </w:r>
    </w:p>
    <w:p w14:paraId="0E631E65" w14:textId="77777777" w:rsidR="005A38F2" w:rsidRPr="005A38F2" w:rsidRDefault="005A38F2" w:rsidP="005A38F2">
      <w:pPr>
        <w:suppressAutoHyphens w:val="0"/>
        <w:spacing w:after="160" w:line="259" w:lineRule="auto"/>
        <w:jc w:val="both"/>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Ces investissements seront financés par prélèvement sur le fonds de réserves extraordinaires.</w:t>
      </w:r>
    </w:p>
    <w:p w14:paraId="1C70B88F" w14:textId="5C10F280" w:rsidR="005A38F2" w:rsidRDefault="005A38F2" w:rsidP="005A38F2">
      <w:pPr>
        <w:widowControl w:val="0"/>
        <w:suppressAutoHyphens w:val="0"/>
        <w:autoSpaceDN w:val="0"/>
        <w:ind w:left="13"/>
        <w:rPr>
          <w:rFonts w:eastAsia="Aptos"/>
          <w:i/>
          <w:iCs/>
          <w:kern w:val="2"/>
          <w:szCs w:val="24"/>
          <w:lang w:val="fr-BE" w:eastAsia="en-US"/>
          <w14:ligatures w14:val="standardContextual"/>
        </w:rPr>
      </w:pPr>
      <w:r w:rsidRPr="005A38F2">
        <w:rPr>
          <w:rFonts w:eastAsia="Aptos"/>
          <w:i/>
          <w:iCs/>
          <w:kern w:val="2"/>
          <w:szCs w:val="24"/>
          <w:lang w:val="fr-BE" w:eastAsia="en-US"/>
          <w14:ligatures w14:val="standardContextual"/>
        </w:rPr>
        <w:t>Enfin, l’aménagement de bâtiments à la MR à hauteur de 30.000 € sera financé par emprunt.</w:t>
      </w:r>
      <w:r>
        <w:rPr>
          <w:rFonts w:eastAsia="Aptos"/>
          <w:i/>
          <w:iCs/>
          <w:kern w:val="2"/>
          <w:szCs w:val="24"/>
          <w:lang w:val="fr-BE" w:eastAsia="en-US"/>
          <w14:ligatures w14:val="standardContextual"/>
        </w:rPr>
        <w:t> »</w:t>
      </w:r>
    </w:p>
    <w:p w14:paraId="13406A1F" w14:textId="77777777" w:rsidR="005A38F2" w:rsidRDefault="005A38F2" w:rsidP="005A38F2">
      <w:pPr>
        <w:widowControl w:val="0"/>
        <w:suppressAutoHyphens w:val="0"/>
        <w:autoSpaceDN w:val="0"/>
        <w:ind w:left="13"/>
        <w:rPr>
          <w:rFonts w:eastAsia="Aptos"/>
          <w:i/>
          <w:iCs/>
          <w:kern w:val="2"/>
          <w:szCs w:val="24"/>
          <w:lang w:val="fr-BE" w:eastAsia="en-US"/>
          <w14:ligatures w14:val="standardContextual"/>
        </w:rPr>
      </w:pPr>
    </w:p>
    <w:p w14:paraId="47D3B9E1" w14:textId="11DB5302" w:rsidR="005A38F2" w:rsidRDefault="005A38F2" w:rsidP="005A38F2">
      <w:pPr>
        <w:widowControl w:val="0"/>
        <w:suppressAutoHyphens w:val="0"/>
        <w:autoSpaceDN w:val="0"/>
        <w:ind w:left="13"/>
        <w:rPr>
          <w:rFonts w:eastAsia="Aptos"/>
          <w:kern w:val="2"/>
          <w:szCs w:val="24"/>
          <w:lang w:val="fr-BE" w:eastAsia="en-US"/>
          <w14:ligatures w14:val="standardContextual"/>
        </w:rPr>
      </w:pPr>
      <w:r>
        <w:rPr>
          <w:rFonts w:eastAsia="Aptos"/>
          <w:kern w:val="2"/>
          <w:szCs w:val="24"/>
          <w:u w:val="single"/>
          <w:lang w:val="fr-BE" w:eastAsia="en-US"/>
          <w14:ligatures w14:val="standardContextual"/>
        </w:rPr>
        <w:t>Monsieur André LEJEUNE</w:t>
      </w:r>
      <w:r>
        <w:rPr>
          <w:rFonts w:eastAsia="Aptos"/>
          <w:kern w:val="2"/>
          <w:szCs w:val="24"/>
          <w:lang w:val="fr-BE" w:eastAsia="en-US"/>
          <w14:ligatures w14:val="standardContextual"/>
        </w:rPr>
        <w:t xml:space="preserve"> indique que son groupe n’a pas de question étant donné que les conseillers CPAS de PROJETS CITOYENS ont adoptés ce budget.</w:t>
      </w:r>
    </w:p>
    <w:p w14:paraId="5ECA0EB0" w14:textId="77777777" w:rsidR="00815F7E" w:rsidRDefault="00815F7E" w:rsidP="005A38F2">
      <w:pPr>
        <w:widowControl w:val="0"/>
        <w:suppressAutoHyphens w:val="0"/>
        <w:autoSpaceDN w:val="0"/>
        <w:ind w:left="13"/>
        <w:rPr>
          <w:rFonts w:eastAsia="SimSun"/>
          <w:kern w:val="3"/>
          <w:szCs w:val="24"/>
          <w:lang w:val="fr-BE" w:bidi="hi-IN"/>
        </w:rPr>
      </w:pPr>
    </w:p>
    <w:p w14:paraId="584B1AE6" w14:textId="202DFC2C" w:rsidR="00815F7E" w:rsidRDefault="00815F7E" w:rsidP="005A38F2">
      <w:pPr>
        <w:widowControl w:val="0"/>
        <w:suppressAutoHyphens w:val="0"/>
        <w:autoSpaceDN w:val="0"/>
        <w:ind w:left="13"/>
        <w:rPr>
          <w:rFonts w:eastAsia="SimSun"/>
          <w:kern w:val="3"/>
          <w:szCs w:val="24"/>
          <w:lang w:val="fr-BE" w:bidi="hi-IN"/>
        </w:rPr>
      </w:pPr>
      <w:r w:rsidRPr="00815F7E">
        <w:rPr>
          <w:rFonts w:eastAsia="SimSun"/>
          <w:kern w:val="3"/>
          <w:szCs w:val="24"/>
          <w:u w:val="single"/>
          <w:lang w:val="fr-BE" w:bidi="hi-IN"/>
        </w:rPr>
        <w:t>Madame ETIENNE</w:t>
      </w:r>
      <w:r>
        <w:rPr>
          <w:rFonts w:eastAsia="SimSun"/>
          <w:kern w:val="3"/>
          <w:szCs w:val="24"/>
          <w:lang w:val="fr-BE" w:bidi="hi-IN"/>
        </w:rPr>
        <w:t xml:space="preserve"> demande quel est le montant de l’aide fédérale que l’on va recevoir.</w:t>
      </w:r>
    </w:p>
    <w:p w14:paraId="18581239" w14:textId="77777777" w:rsidR="003B6829" w:rsidRDefault="003B6829" w:rsidP="005A38F2">
      <w:pPr>
        <w:widowControl w:val="0"/>
        <w:suppressAutoHyphens w:val="0"/>
        <w:autoSpaceDN w:val="0"/>
        <w:ind w:left="13"/>
        <w:rPr>
          <w:rFonts w:eastAsia="SimSun"/>
          <w:kern w:val="3"/>
          <w:szCs w:val="24"/>
          <w:lang w:val="fr-BE" w:bidi="hi-IN"/>
        </w:rPr>
      </w:pPr>
    </w:p>
    <w:p w14:paraId="2AD114D7" w14:textId="0A7AD444" w:rsidR="003B6829" w:rsidRDefault="003B6829" w:rsidP="005A38F2">
      <w:pPr>
        <w:widowControl w:val="0"/>
        <w:suppressAutoHyphens w:val="0"/>
        <w:autoSpaceDN w:val="0"/>
        <w:ind w:left="13"/>
        <w:rPr>
          <w:rFonts w:eastAsia="SimSun"/>
          <w:kern w:val="3"/>
          <w:szCs w:val="24"/>
          <w:lang w:val="fr-BE" w:bidi="hi-IN"/>
        </w:rPr>
      </w:pPr>
      <w:r w:rsidRPr="003B6829">
        <w:rPr>
          <w:rFonts w:eastAsia="SimSun"/>
          <w:kern w:val="3"/>
          <w:szCs w:val="24"/>
          <w:u w:val="single"/>
          <w:lang w:val="fr-BE" w:bidi="hi-IN"/>
        </w:rPr>
        <w:t>Madame KELLECI</w:t>
      </w:r>
      <w:r>
        <w:rPr>
          <w:rFonts w:eastAsia="SimSun"/>
          <w:kern w:val="3"/>
          <w:szCs w:val="24"/>
          <w:lang w:val="fr-BE" w:bidi="hi-IN"/>
        </w:rPr>
        <w:t xml:space="preserve"> que l’on n’est financé que lorsque le dossier est accepté.</w:t>
      </w:r>
    </w:p>
    <w:p w14:paraId="6C146B2F" w14:textId="77777777" w:rsidR="003B6829" w:rsidRDefault="003B6829" w:rsidP="005A38F2">
      <w:pPr>
        <w:widowControl w:val="0"/>
        <w:suppressAutoHyphens w:val="0"/>
        <w:autoSpaceDN w:val="0"/>
        <w:ind w:left="13"/>
        <w:rPr>
          <w:rFonts w:eastAsia="SimSun"/>
          <w:kern w:val="3"/>
          <w:szCs w:val="24"/>
          <w:lang w:val="fr-BE" w:bidi="hi-IN"/>
        </w:rPr>
      </w:pPr>
    </w:p>
    <w:p w14:paraId="1E85376F" w14:textId="77777777" w:rsidR="003F4BFE" w:rsidRDefault="003F4BFE" w:rsidP="005A38F2">
      <w:pPr>
        <w:widowControl w:val="0"/>
        <w:suppressAutoHyphens w:val="0"/>
        <w:autoSpaceDN w:val="0"/>
        <w:ind w:left="13"/>
        <w:rPr>
          <w:rFonts w:eastAsia="SimSun"/>
          <w:kern w:val="3"/>
          <w:szCs w:val="24"/>
          <w:lang w:val="fr-BE" w:bidi="hi-IN"/>
        </w:rPr>
      </w:pPr>
    </w:p>
    <w:p w14:paraId="2DDAA5E9" w14:textId="77777777" w:rsidR="003B6829" w:rsidRDefault="003B6829" w:rsidP="003B6829">
      <w:pPr>
        <w:pStyle w:val="Standard"/>
      </w:pPr>
      <w:r>
        <w:t>Le Conseil communal, réuni en séance publique ;</w:t>
      </w:r>
    </w:p>
    <w:p w14:paraId="381B9B09" w14:textId="77777777" w:rsidR="003B6829" w:rsidRDefault="003B6829" w:rsidP="003B6829">
      <w:pPr>
        <w:pStyle w:val="Standard"/>
      </w:pPr>
    </w:p>
    <w:p w14:paraId="16177560" w14:textId="77777777" w:rsidR="003B6829" w:rsidRDefault="003B6829" w:rsidP="003B6829">
      <w:pPr>
        <w:pStyle w:val="Standard"/>
      </w:pPr>
      <w:r>
        <w:t>Vu le décret du 23/01/2014 modifiant certaines dispositions de la loi du 08 juillet 1976 organique des CPAS ;</w:t>
      </w:r>
    </w:p>
    <w:p w14:paraId="1CFE93D5" w14:textId="77777777" w:rsidR="003B6829" w:rsidRDefault="003B6829" w:rsidP="003B6829">
      <w:pPr>
        <w:pStyle w:val="Standard"/>
      </w:pPr>
    </w:p>
    <w:p w14:paraId="6D7A0F71" w14:textId="6F0C3C0A" w:rsidR="003B6829" w:rsidRDefault="003B6829" w:rsidP="003B6829">
      <w:pPr>
        <w:pStyle w:val="Standard"/>
      </w:pPr>
      <w:r>
        <w:t>Vu plus particulièrement l'article 112 bis de la loi du 08/07/1976 tel qu’inséré par le décret du 23/01/2014 ;</w:t>
      </w:r>
    </w:p>
    <w:p w14:paraId="7EAF63AC" w14:textId="77777777" w:rsidR="003B6829" w:rsidRDefault="003B6829" w:rsidP="003B6829">
      <w:pPr>
        <w:pStyle w:val="Standard"/>
      </w:pPr>
    </w:p>
    <w:p w14:paraId="298FC6FB" w14:textId="77777777" w:rsidR="003B6829" w:rsidRDefault="003B6829" w:rsidP="003B6829">
      <w:pPr>
        <w:pStyle w:val="Standard"/>
      </w:pPr>
      <w:r>
        <w:t>Considérant que les actes du CPAS portant sur le budget doivent être soumis à l'approbation du conseil communal ;</w:t>
      </w:r>
    </w:p>
    <w:p w14:paraId="0BD14AA7" w14:textId="77777777" w:rsidR="003B6829" w:rsidRDefault="003B6829" w:rsidP="003B6829">
      <w:pPr>
        <w:pStyle w:val="Standard"/>
      </w:pPr>
    </w:p>
    <w:p w14:paraId="7729965F" w14:textId="77777777" w:rsidR="003B6829" w:rsidRDefault="003B6829" w:rsidP="003B6829">
      <w:pPr>
        <w:pStyle w:val="Standard"/>
      </w:pPr>
      <w:r>
        <w:t>Vu le budget de l'exercice 2026 du CPAS arrêté par le Conseil de l'Action sociale en séance du 26/11/2025 ;</w:t>
      </w:r>
    </w:p>
    <w:p w14:paraId="117AB313" w14:textId="77777777" w:rsidR="003B6829" w:rsidRDefault="003B6829" w:rsidP="003B6829">
      <w:pPr>
        <w:pStyle w:val="Standard"/>
      </w:pPr>
    </w:p>
    <w:p w14:paraId="2B349D6C" w14:textId="77777777" w:rsidR="003B6829" w:rsidRDefault="003B6829" w:rsidP="003B6829">
      <w:pPr>
        <w:pStyle w:val="Standard"/>
      </w:pPr>
      <w:r>
        <w:t>Vu l'avis favorable émis en réunion du Comité de concertation Commune – CPAS du 24/11/2025 ;</w:t>
      </w:r>
    </w:p>
    <w:p w14:paraId="1C87F095" w14:textId="77777777" w:rsidR="003B6829" w:rsidRDefault="003B6829" w:rsidP="003B6829">
      <w:pPr>
        <w:pStyle w:val="Standard"/>
      </w:pPr>
    </w:p>
    <w:p w14:paraId="26254E62" w14:textId="77777777" w:rsidR="003B6829" w:rsidRDefault="003B6829" w:rsidP="003B6829">
      <w:pPr>
        <w:pStyle w:val="Standard"/>
      </w:pPr>
      <w:r>
        <w:t>Vu que ce budget ainsi que les annexes sont parvenus complets à la commune le 09/12/2025 ;</w:t>
      </w:r>
    </w:p>
    <w:p w14:paraId="003CDFAB" w14:textId="77777777" w:rsidR="003B6829" w:rsidRDefault="003B6829" w:rsidP="003B6829">
      <w:pPr>
        <w:pStyle w:val="Standard"/>
      </w:pPr>
    </w:p>
    <w:p w14:paraId="3A5D6356" w14:textId="77777777" w:rsidR="003B6829" w:rsidRDefault="003B6829" w:rsidP="003B6829">
      <w:pPr>
        <w:pStyle w:val="Standard"/>
      </w:pPr>
      <w:r>
        <w:t>Considérant que le budget de l'exercice 2026 est conforme à la loi ;</w:t>
      </w:r>
    </w:p>
    <w:p w14:paraId="2BB8A746" w14:textId="77777777" w:rsidR="003B6829" w:rsidRDefault="003B6829" w:rsidP="003B6829">
      <w:pPr>
        <w:pStyle w:val="Standard"/>
      </w:pPr>
    </w:p>
    <w:p w14:paraId="65F5DFCD" w14:textId="77777777" w:rsidR="003B6829" w:rsidRDefault="003B6829" w:rsidP="003B6829">
      <w:pPr>
        <w:pStyle w:val="Standard"/>
      </w:pPr>
      <w:r>
        <w:t>A l’unanimité :</w:t>
      </w:r>
    </w:p>
    <w:p w14:paraId="24979E3B" w14:textId="77777777" w:rsidR="003B6829" w:rsidRDefault="003B6829" w:rsidP="003B6829">
      <w:pPr>
        <w:pStyle w:val="Standard"/>
      </w:pPr>
    </w:p>
    <w:p w14:paraId="679E0058" w14:textId="77777777" w:rsidR="003B6829" w:rsidRDefault="003B6829" w:rsidP="003B6829">
      <w:pPr>
        <w:pStyle w:val="Standard"/>
        <w:rPr>
          <w:b/>
          <w:bCs/>
          <w:u w:val="single"/>
        </w:rPr>
      </w:pPr>
      <w:r>
        <w:rPr>
          <w:b/>
          <w:bCs/>
          <w:u w:val="single"/>
        </w:rPr>
        <w:t>ARRETE</w:t>
      </w:r>
      <w:r>
        <w:rPr>
          <w:b/>
          <w:bCs/>
        </w:rPr>
        <w:t xml:space="preserve"> :</w:t>
      </w:r>
    </w:p>
    <w:p w14:paraId="338011AD" w14:textId="77777777" w:rsidR="003B6829" w:rsidRDefault="003B6829" w:rsidP="003B6829">
      <w:pPr>
        <w:pStyle w:val="Standard"/>
        <w:rPr>
          <w:b/>
          <w:bCs/>
        </w:rPr>
      </w:pPr>
    </w:p>
    <w:p w14:paraId="5332EE4A" w14:textId="77777777" w:rsidR="003B6829" w:rsidRDefault="003B6829" w:rsidP="003B6829">
      <w:pPr>
        <w:pStyle w:val="Standard"/>
        <w:rPr>
          <w:b/>
          <w:bCs/>
          <w:u w:val="single"/>
        </w:rPr>
      </w:pPr>
      <w:r>
        <w:rPr>
          <w:b/>
          <w:bCs/>
          <w:u w:val="single"/>
        </w:rPr>
        <w:t>Article 1</w:t>
      </w:r>
      <w:r>
        <w:rPr>
          <w:b/>
          <w:bCs/>
        </w:rPr>
        <w:t xml:space="preserve"> :</w:t>
      </w:r>
    </w:p>
    <w:p w14:paraId="63EC81EB" w14:textId="77777777" w:rsidR="003B6829" w:rsidRDefault="003B6829" w:rsidP="003B6829">
      <w:pPr>
        <w:pStyle w:val="Standard"/>
        <w:rPr>
          <w:b/>
          <w:bCs/>
        </w:rPr>
      </w:pPr>
    </w:p>
    <w:p w14:paraId="034109F0" w14:textId="77777777" w:rsidR="003B6829" w:rsidRDefault="003B6829" w:rsidP="003B6829">
      <w:pPr>
        <w:pStyle w:val="Standard"/>
        <w:rPr>
          <w:u w:val="single"/>
        </w:rPr>
      </w:pPr>
      <w:r>
        <w:t xml:space="preserve">Le budget de l'exercice </w:t>
      </w:r>
      <w:r w:rsidRPr="005E39B4">
        <w:rPr>
          <w:b/>
          <w:bCs/>
        </w:rPr>
        <w:t>202</w:t>
      </w:r>
      <w:r>
        <w:rPr>
          <w:b/>
          <w:bCs/>
        </w:rPr>
        <w:t>6</w:t>
      </w:r>
      <w:r>
        <w:t xml:space="preserve"> du CPAS de SAINT-GEORGES, voté en séance du Conseil de l'Action sociale du 26 novembre2025, </w:t>
      </w:r>
      <w:r>
        <w:rPr>
          <w:b/>
          <w:bCs/>
        </w:rPr>
        <w:t>est approuvé</w:t>
      </w:r>
      <w:r>
        <w:t xml:space="preserve"> comme suit :</w:t>
      </w:r>
    </w:p>
    <w:p w14:paraId="7126EF70" w14:textId="77777777" w:rsidR="003B6829" w:rsidRDefault="003B6829" w:rsidP="003B6829">
      <w:pPr>
        <w:pStyle w:val="Standard"/>
      </w:pPr>
    </w:p>
    <w:p w14:paraId="7DBC7ED1" w14:textId="77777777" w:rsidR="003B6829" w:rsidRDefault="003B6829" w:rsidP="003B6829">
      <w:pPr>
        <w:pStyle w:val="Standard"/>
        <w:rPr>
          <w:b/>
          <w:bCs/>
          <w:u w:val="single"/>
        </w:rPr>
      </w:pPr>
      <w:r>
        <w:rPr>
          <w:b/>
          <w:bCs/>
          <w:u w:val="single"/>
        </w:rPr>
        <w:t>Service ordinaire</w:t>
      </w:r>
    </w:p>
    <w:p w14:paraId="435A14AE" w14:textId="77777777" w:rsidR="003B6829" w:rsidRDefault="003B6829" w:rsidP="003B6829">
      <w:pPr>
        <w:pStyle w:val="Standard"/>
      </w:pPr>
    </w:p>
    <w:p w14:paraId="71D841AE" w14:textId="77777777" w:rsidR="003B6829" w:rsidRPr="002A488F" w:rsidRDefault="003B6829" w:rsidP="003B6829">
      <w:pPr>
        <w:pStyle w:val="Standard"/>
      </w:pPr>
      <w:r w:rsidRPr="002A488F">
        <w:t xml:space="preserve">Recettes : </w:t>
      </w:r>
      <w:r w:rsidRPr="002A488F">
        <w:tab/>
      </w:r>
      <w:r w:rsidRPr="002A488F">
        <w:tab/>
      </w:r>
      <w:r w:rsidRPr="002A488F">
        <w:tab/>
        <w:t>9.981.604,43 €</w:t>
      </w:r>
      <w:r w:rsidRPr="002A488F">
        <w:tab/>
      </w:r>
      <w:r w:rsidRPr="002A488F">
        <w:tab/>
      </w:r>
    </w:p>
    <w:p w14:paraId="105CB4B0" w14:textId="77777777" w:rsidR="003B6829" w:rsidRPr="002A488F" w:rsidRDefault="003B6829" w:rsidP="003B6829">
      <w:pPr>
        <w:pStyle w:val="Standard"/>
      </w:pPr>
      <w:r w:rsidRPr="002A488F">
        <w:t>Dépenses :</w:t>
      </w:r>
      <w:r w:rsidRPr="002A488F">
        <w:tab/>
      </w:r>
      <w:r w:rsidRPr="002A488F">
        <w:tab/>
      </w:r>
      <w:r w:rsidRPr="002A488F">
        <w:tab/>
        <w:t>9.981.604,43 €</w:t>
      </w:r>
    </w:p>
    <w:p w14:paraId="4F8C7CCF" w14:textId="77777777" w:rsidR="003B6829" w:rsidRPr="002A488F" w:rsidRDefault="003B6829" w:rsidP="003B6829">
      <w:pPr>
        <w:pStyle w:val="Standard"/>
      </w:pPr>
      <w:r w:rsidRPr="002A488F">
        <w:t>Intervention communale :</w:t>
      </w:r>
      <w:r w:rsidRPr="002A488F">
        <w:tab/>
        <w:t>1.524.411,82 €</w:t>
      </w:r>
      <w:r w:rsidRPr="002A488F">
        <w:tab/>
      </w:r>
      <w:r w:rsidRPr="002A488F">
        <w:tab/>
      </w:r>
      <w:r w:rsidRPr="002A488F">
        <w:tab/>
      </w:r>
    </w:p>
    <w:p w14:paraId="5B9CE5DE" w14:textId="77777777" w:rsidR="003B6829" w:rsidRPr="002A488F" w:rsidRDefault="003B6829" w:rsidP="003B6829">
      <w:pPr>
        <w:pStyle w:val="Standard"/>
      </w:pPr>
    </w:p>
    <w:p w14:paraId="2D2B593B" w14:textId="77777777" w:rsidR="003B6829" w:rsidRPr="002A488F" w:rsidRDefault="003B6829" w:rsidP="003B6829">
      <w:pPr>
        <w:pStyle w:val="Standard"/>
        <w:rPr>
          <w:b/>
          <w:bCs/>
          <w:u w:val="single"/>
        </w:rPr>
      </w:pPr>
      <w:r w:rsidRPr="002A488F">
        <w:rPr>
          <w:b/>
          <w:bCs/>
          <w:u w:val="single"/>
        </w:rPr>
        <w:t>Service extraordinaire</w:t>
      </w:r>
    </w:p>
    <w:p w14:paraId="730AEF44" w14:textId="77777777" w:rsidR="003B6829" w:rsidRPr="002A488F" w:rsidRDefault="003B6829" w:rsidP="003B6829">
      <w:pPr>
        <w:pStyle w:val="Standard"/>
      </w:pPr>
    </w:p>
    <w:p w14:paraId="058A04CF" w14:textId="77777777" w:rsidR="003B6829" w:rsidRPr="002A488F" w:rsidRDefault="003B6829" w:rsidP="003B6829">
      <w:pPr>
        <w:pStyle w:val="Standard"/>
      </w:pPr>
      <w:r w:rsidRPr="002A488F">
        <w:t xml:space="preserve">Recettes : </w:t>
      </w:r>
      <w:r w:rsidRPr="002A488F">
        <w:tab/>
        <w:t xml:space="preserve">   135.150,00 €</w:t>
      </w:r>
    </w:p>
    <w:p w14:paraId="1AE72B7B" w14:textId="77777777" w:rsidR="003B6829" w:rsidRPr="002A488F" w:rsidRDefault="003B6829" w:rsidP="003B6829">
      <w:pPr>
        <w:pStyle w:val="Standard"/>
      </w:pPr>
      <w:r w:rsidRPr="002A488F">
        <w:t xml:space="preserve">Dépenses : </w:t>
      </w:r>
      <w:r w:rsidRPr="002A488F">
        <w:tab/>
        <w:t xml:space="preserve">   135.150,00 €</w:t>
      </w:r>
    </w:p>
    <w:p w14:paraId="317BBC97" w14:textId="77777777" w:rsidR="003B6829" w:rsidRDefault="003B6829" w:rsidP="003B6829">
      <w:pPr>
        <w:pStyle w:val="Standard"/>
      </w:pPr>
      <w:r w:rsidRPr="002A488F">
        <w:t>Solde :</w:t>
      </w:r>
      <w:r w:rsidRPr="002A488F">
        <w:tab/>
      </w:r>
      <w:proofErr w:type="gramStart"/>
      <w:r w:rsidRPr="002A488F">
        <w:tab/>
        <w:t xml:space="preserve">  </w:t>
      </w:r>
      <w:r w:rsidRPr="002A488F">
        <w:tab/>
      </w:r>
      <w:proofErr w:type="gramEnd"/>
      <w:r>
        <w:t xml:space="preserve">  </w:t>
      </w:r>
      <w:r w:rsidRPr="002A488F">
        <w:t>0,00 €</w:t>
      </w:r>
    </w:p>
    <w:p w14:paraId="72FEBB74" w14:textId="77777777" w:rsidR="003B6829" w:rsidRDefault="003B6829" w:rsidP="003B6829">
      <w:pPr>
        <w:pStyle w:val="Standard"/>
        <w:rPr>
          <w:b/>
          <w:bCs/>
          <w:u w:val="single"/>
        </w:rPr>
      </w:pPr>
    </w:p>
    <w:p w14:paraId="541BED08" w14:textId="77777777" w:rsidR="003B6829" w:rsidRDefault="003B6829" w:rsidP="003B6829">
      <w:pPr>
        <w:pStyle w:val="Standard"/>
        <w:rPr>
          <w:b/>
          <w:bCs/>
        </w:rPr>
      </w:pPr>
      <w:r>
        <w:rPr>
          <w:b/>
          <w:bCs/>
          <w:u w:val="single"/>
        </w:rPr>
        <w:t>Article 2</w:t>
      </w:r>
      <w:r>
        <w:rPr>
          <w:b/>
          <w:bCs/>
        </w:rPr>
        <w:t xml:space="preserve"> :</w:t>
      </w:r>
    </w:p>
    <w:p w14:paraId="4E612EA9" w14:textId="77777777" w:rsidR="003B6829" w:rsidRDefault="003B6829" w:rsidP="003B6829">
      <w:pPr>
        <w:pStyle w:val="Standard"/>
      </w:pPr>
    </w:p>
    <w:p w14:paraId="0147F2AC" w14:textId="77777777" w:rsidR="003B6829" w:rsidRDefault="003B6829" w:rsidP="003B6829">
      <w:pPr>
        <w:pStyle w:val="Standard"/>
      </w:pPr>
      <w:r>
        <w:t>La présente délibération est notifiée au Conseil de l'Action sociale de SAINT-GEORGES.</w:t>
      </w:r>
    </w:p>
    <w:p w14:paraId="2CDDB093" w14:textId="77777777" w:rsidR="003B6829" w:rsidRDefault="003B6829" w:rsidP="005A38F2">
      <w:pPr>
        <w:widowControl w:val="0"/>
        <w:suppressAutoHyphens w:val="0"/>
        <w:autoSpaceDN w:val="0"/>
        <w:ind w:left="13"/>
        <w:rPr>
          <w:rFonts w:eastAsia="SimSun"/>
          <w:kern w:val="3"/>
          <w:szCs w:val="24"/>
          <w:lang w:val="fr-BE" w:bidi="hi-IN"/>
        </w:rPr>
      </w:pPr>
    </w:p>
    <w:p w14:paraId="106C225C" w14:textId="77777777" w:rsidR="003B6829" w:rsidRPr="003B6829" w:rsidRDefault="003B6829" w:rsidP="005A38F2">
      <w:pPr>
        <w:widowControl w:val="0"/>
        <w:suppressAutoHyphens w:val="0"/>
        <w:autoSpaceDN w:val="0"/>
        <w:ind w:left="13"/>
        <w:rPr>
          <w:rFonts w:eastAsia="SimSun"/>
          <w:kern w:val="3"/>
          <w:szCs w:val="24"/>
          <w:lang w:val="fr-BE" w:bidi="hi-IN"/>
        </w:rPr>
      </w:pPr>
    </w:p>
    <w:p w14:paraId="367574A8" w14:textId="77777777" w:rsidR="00F63492" w:rsidRPr="00F63492" w:rsidRDefault="00F63492" w:rsidP="00F63492">
      <w:pPr>
        <w:widowControl w:val="0"/>
        <w:numPr>
          <w:ilvl w:val="0"/>
          <w:numId w:val="31"/>
        </w:numPr>
        <w:suppressAutoHyphens w:val="0"/>
        <w:autoSpaceDN w:val="0"/>
        <w:ind w:left="360"/>
        <w:rPr>
          <w:rFonts w:eastAsia="SimSun" w:cs="Mangal"/>
          <w:b/>
          <w:bCs/>
          <w:kern w:val="3"/>
          <w:szCs w:val="24"/>
          <w:u w:val="single"/>
          <w:lang w:val="fr-BE" w:bidi="hi-IN"/>
        </w:rPr>
      </w:pPr>
      <w:r w:rsidRPr="00F63492">
        <w:rPr>
          <w:rFonts w:eastAsia="SimSun" w:cs="Mangal"/>
          <w:b/>
          <w:bCs/>
          <w:kern w:val="3"/>
          <w:szCs w:val="24"/>
          <w:u w:val="single"/>
          <w:lang w:val="fr-BE" w:bidi="hi-IN"/>
        </w:rPr>
        <w:t>ASBL Centre culturel de SAINT-GEORGES – Validation du budget du contrat-programme 2027-2031. Décision.</w:t>
      </w:r>
    </w:p>
    <w:p w14:paraId="53093463" w14:textId="77777777" w:rsidR="00F63492" w:rsidRDefault="00F63492" w:rsidP="003B6829">
      <w:pPr>
        <w:suppressAutoHyphens w:val="0"/>
        <w:spacing w:line="276" w:lineRule="auto"/>
        <w:contextualSpacing/>
        <w:rPr>
          <w:rFonts w:asciiTheme="minorHAnsi" w:eastAsiaTheme="minorHAnsi" w:hAnsiTheme="minorHAnsi" w:cstheme="minorBidi"/>
          <w:b/>
          <w:bCs/>
          <w:sz w:val="22"/>
          <w:szCs w:val="22"/>
          <w:u w:val="single"/>
          <w:lang w:val="fr-BE" w:eastAsia="en-US"/>
        </w:rPr>
      </w:pPr>
    </w:p>
    <w:p w14:paraId="7D3684B1" w14:textId="43C54CB2" w:rsidR="003B6829" w:rsidRDefault="003B6829" w:rsidP="003B6829">
      <w:pPr>
        <w:suppressAutoHyphens w:val="0"/>
        <w:spacing w:line="276" w:lineRule="auto"/>
        <w:contextualSpacing/>
        <w:rPr>
          <w:rFonts w:eastAsiaTheme="minorHAnsi"/>
          <w:szCs w:val="24"/>
          <w:lang w:val="fr-BE" w:eastAsia="en-US"/>
        </w:rPr>
      </w:pPr>
      <w:r w:rsidRPr="003B6829">
        <w:rPr>
          <w:rFonts w:eastAsiaTheme="minorHAnsi"/>
          <w:szCs w:val="24"/>
          <w:u w:val="single"/>
          <w:lang w:val="fr-BE" w:eastAsia="en-US"/>
        </w:rPr>
        <w:t>Monsieur WANTEN</w:t>
      </w:r>
      <w:r>
        <w:rPr>
          <w:rFonts w:eastAsiaTheme="minorHAnsi"/>
          <w:szCs w:val="24"/>
          <w:lang w:val="fr-BE" w:eastAsia="en-US"/>
        </w:rPr>
        <w:t xml:space="preserve"> précise que le conseil communal doit se positionner uniquement sur le volet budgétaire du contrat-programme. Il cite les chiffres de l’aide directe et énumère les diverses aides indirectes. Ces montants figurent dans le tableau repris dans le projet de délibération.</w:t>
      </w:r>
    </w:p>
    <w:p w14:paraId="67259A66" w14:textId="77777777" w:rsidR="003B6829" w:rsidRDefault="003B6829" w:rsidP="003B6829">
      <w:pPr>
        <w:suppressAutoHyphens w:val="0"/>
        <w:spacing w:line="276" w:lineRule="auto"/>
        <w:contextualSpacing/>
        <w:rPr>
          <w:rFonts w:eastAsiaTheme="minorHAnsi"/>
          <w:szCs w:val="24"/>
          <w:lang w:val="fr-BE" w:eastAsia="en-US"/>
        </w:rPr>
      </w:pPr>
    </w:p>
    <w:p w14:paraId="49631E92" w14:textId="397FCDBB" w:rsidR="003B6829" w:rsidRDefault="003B6829" w:rsidP="003B6829">
      <w:pPr>
        <w:suppressAutoHyphens w:val="0"/>
        <w:spacing w:line="276" w:lineRule="auto"/>
        <w:contextualSpacing/>
        <w:rPr>
          <w:rFonts w:eastAsiaTheme="minorHAnsi"/>
          <w:szCs w:val="24"/>
          <w:lang w:val="fr-BE" w:eastAsia="en-US"/>
        </w:rPr>
      </w:pPr>
      <w:r w:rsidRPr="003B6829">
        <w:rPr>
          <w:rFonts w:eastAsiaTheme="minorHAnsi"/>
          <w:szCs w:val="24"/>
          <w:u w:val="single"/>
          <w:lang w:val="fr-BE" w:eastAsia="en-US"/>
        </w:rPr>
        <w:t>Monsieur André LEJEUNE</w:t>
      </w:r>
      <w:r>
        <w:rPr>
          <w:rFonts w:eastAsiaTheme="minorHAnsi"/>
          <w:szCs w:val="24"/>
          <w:lang w:val="fr-BE" w:eastAsia="en-US"/>
        </w:rPr>
        <w:t xml:space="preserve"> expose ce qui suit :</w:t>
      </w:r>
    </w:p>
    <w:p w14:paraId="79FA1630" w14:textId="4B3C6B66" w:rsidR="003B6829" w:rsidRPr="00347651" w:rsidRDefault="003B6829"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 Le Conseil communal est aujourd’hui appelé à se prononcer sur le budget lié au contrat-programme 2027-2031 du Centre culturel.</w:t>
      </w:r>
    </w:p>
    <w:p w14:paraId="21F1363D" w14:textId="77777777" w:rsidR="003B6829" w:rsidRPr="00347651" w:rsidRDefault="003B6829" w:rsidP="003B6829">
      <w:pPr>
        <w:suppressAutoHyphens w:val="0"/>
        <w:contextualSpacing/>
        <w:rPr>
          <w:rFonts w:eastAsiaTheme="minorHAnsi"/>
          <w:i/>
          <w:iCs/>
          <w:szCs w:val="24"/>
          <w:lang w:val="fr-BE" w:eastAsia="en-US"/>
        </w:rPr>
      </w:pPr>
    </w:p>
    <w:p w14:paraId="3889F9FF" w14:textId="47D0F625" w:rsidR="003B6829" w:rsidRPr="00347651" w:rsidRDefault="003B6829"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Avant toute décision, il nous semble indispensable de rappeler le contexte dans lequel ce dossier a été traité ces dernières semaines au sein des instances du Centre culturel.</w:t>
      </w:r>
    </w:p>
    <w:p w14:paraId="5C1AADDB" w14:textId="77777777" w:rsidR="003B6829" w:rsidRPr="00347651" w:rsidRDefault="003B6829" w:rsidP="003B6829">
      <w:pPr>
        <w:suppressAutoHyphens w:val="0"/>
        <w:contextualSpacing/>
        <w:rPr>
          <w:rFonts w:eastAsiaTheme="minorHAnsi"/>
          <w:i/>
          <w:iCs/>
          <w:szCs w:val="24"/>
          <w:lang w:val="fr-BE" w:eastAsia="en-US"/>
        </w:rPr>
      </w:pPr>
    </w:p>
    <w:p w14:paraId="5A46D1A0" w14:textId="5A7BD4AE" w:rsidR="003B6829" w:rsidRPr="00347651" w:rsidRDefault="003B6829"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Lors de l’OA du 26/11/2025, plusieurs points relatifs au contrat-programme ont été abordés dans un climat particulièrement tendu au sein de l’OA du Centre culturel, une fois encore marqué par un manque d’informations, une communication insuffisante et des dysfonctionnements persistants dans la gestion interne du Centre culturel.</w:t>
      </w:r>
    </w:p>
    <w:p w14:paraId="62776D62" w14:textId="77777777" w:rsidR="003B6829" w:rsidRPr="00347651" w:rsidRDefault="003B6829" w:rsidP="003B6829">
      <w:pPr>
        <w:suppressAutoHyphens w:val="0"/>
        <w:contextualSpacing/>
        <w:rPr>
          <w:rFonts w:eastAsiaTheme="minorHAnsi"/>
          <w:i/>
          <w:iCs/>
          <w:szCs w:val="24"/>
          <w:lang w:val="fr-BE" w:eastAsia="en-US"/>
        </w:rPr>
      </w:pPr>
    </w:p>
    <w:p w14:paraId="5C7ACF23" w14:textId="1CA3175C" w:rsidR="003B6829" w:rsidRPr="00347651" w:rsidRDefault="003B6829"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Un contrat-programme qui n’a pas été validé à l’unanimité des membres de l’OA du Centre culturel et des représentants de ce conseil communal.</w:t>
      </w:r>
    </w:p>
    <w:p w14:paraId="732F56D5" w14:textId="77777777" w:rsidR="003B6829" w:rsidRPr="00347651" w:rsidRDefault="003B6829" w:rsidP="003B6829">
      <w:pPr>
        <w:suppressAutoHyphens w:val="0"/>
        <w:contextualSpacing/>
        <w:rPr>
          <w:rFonts w:eastAsiaTheme="minorHAnsi"/>
          <w:i/>
          <w:iCs/>
          <w:szCs w:val="24"/>
          <w:lang w:val="fr-BE" w:eastAsia="en-US"/>
        </w:rPr>
      </w:pPr>
    </w:p>
    <w:p w14:paraId="2DE01A44" w14:textId="1666031D" w:rsidR="003B6829" w:rsidRPr="00347651" w:rsidRDefault="00F132EE"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D</w:t>
      </w:r>
      <w:r w:rsidR="003B6829" w:rsidRPr="00347651">
        <w:rPr>
          <w:rFonts w:eastAsiaTheme="minorHAnsi"/>
          <w:i/>
          <w:iCs/>
          <w:szCs w:val="24"/>
          <w:lang w:val="fr-BE" w:eastAsia="en-US"/>
        </w:rPr>
        <w:t xml:space="preserve">ans les délibérations d’octroi de subsides communaux aux ASBL, il est indiqué que les ASBL ont l’obligation </w:t>
      </w:r>
      <w:r w:rsidRPr="00347651">
        <w:rPr>
          <w:rFonts w:eastAsiaTheme="minorHAnsi"/>
          <w:i/>
          <w:iCs/>
          <w:szCs w:val="24"/>
          <w:lang w:val="fr-BE" w:eastAsia="en-US"/>
        </w:rPr>
        <w:t>de transmettre leur rapport d’activités et leurs comptes, ce qui a été fait en septembre 2025. Au vu des difficultés rencontrées par le Centre culturel depuis des années, et ce même, si cette subsidiation communale, qu’elle soit par des aides indirectes ou non, doit être équilibrée avec la subsidiation de la Fédération Wallonie-Bruxelles, dans le cadre de l’agrément.</w:t>
      </w:r>
    </w:p>
    <w:p w14:paraId="1EE812A3" w14:textId="77777777" w:rsidR="00F132EE" w:rsidRPr="00347651" w:rsidRDefault="00F132EE" w:rsidP="003B6829">
      <w:pPr>
        <w:suppressAutoHyphens w:val="0"/>
        <w:contextualSpacing/>
        <w:rPr>
          <w:rFonts w:eastAsiaTheme="minorHAnsi"/>
          <w:i/>
          <w:iCs/>
          <w:szCs w:val="24"/>
          <w:lang w:val="fr-BE" w:eastAsia="en-US"/>
        </w:rPr>
      </w:pPr>
    </w:p>
    <w:p w14:paraId="06A6E324" w14:textId="3C783524" w:rsidR="00F132EE" w:rsidRPr="00347651" w:rsidRDefault="00F132EE"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Nous avons sollicité la Directrice générale afin d’obtenir le contrat-programme pour évaluer les intentions, entendu les objectifs du Centre culturel et le bien fondé de cette dépense publique.</w:t>
      </w:r>
    </w:p>
    <w:p w14:paraId="6BC91D8E" w14:textId="77777777" w:rsidR="00F132EE" w:rsidRPr="00347651" w:rsidRDefault="00F132EE" w:rsidP="003B6829">
      <w:pPr>
        <w:suppressAutoHyphens w:val="0"/>
        <w:contextualSpacing/>
        <w:rPr>
          <w:rFonts w:eastAsiaTheme="minorHAnsi"/>
          <w:i/>
          <w:iCs/>
          <w:szCs w:val="24"/>
          <w:lang w:val="fr-BE" w:eastAsia="en-US"/>
        </w:rPr>
      </w:pPr>
    </w:p>
    <w:p w14:paraId="4B3A69F9" w14:textId="22CA9979" w:rsidR="00F132EE" w:rsidRPr="00347651" w:rsidRDefault="00F132EE"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Vous comprendrez que nous ne pouvions pas signer un chèque en blanc !!!</w:t>
      </w:r>
    </w:p>
    <w:p w14:paraId="178AECBE" w14:textId="77777777" w:rsidR="00F132EE" w:rsidRPr="00347651" w:rsidRDefault="00F132EE" w:rsidP="003B6829">
      <w:pPr>
        <w:suppressAutoHyphens w:val="0"/>
        <w:contextualSpacing/>
        <w:rPr>
          <w:rFonts w:eastAsiaTheme="minorHAnsi"/>
          <w:i/>
          <w:iCs/>
          <w:szCs w:val="24"/>
          <w:lang w:val="fr-BE" w:eastAsia="en-US"/>
        </w:rPr>
      </w:pPr>
    </w:p>
    <w:p w14:paraId="3A10F874" w14:textId="186F1CB8" w:rsidR="00F132EE" w:rsidRPr="00347651" w:rsidRDefault="00F132EE"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En date du 15/12/2025, Madame la Directrice générale a transmis le contrat-programme 2027-2031 aux conseillers communaux mais malheureusement le document soumis à notre analyse ne semble pas être la version finale dudit contrat-programme.</w:t>
      </w:r>
    </w:p>
    <w:p w14:paraId="113AC09B" w14:textId="77777777" w:rsidR="00F132EE" w:rsidRPr="00347651" w:rsidRDefault="00F132EE" w:rsidP="003B6829">
      <w:pPr>
        <w:suppressAutoHyphens w:val="0"/>
        <w:contextualSpacing/>
        <w:rPr>
          <w:rFonts w:eastAsiaTheme="minorHAnsi"/>
          <w:i/>
          <w:iCs/>
          <w:szCs w:val="24"/>
          <w:lang w:val="fr-BE" w:eastAsia="en-US"/>
        </w:rPr>
      </w:pPr>
    </w:p>
    <w:p w14:paraId="4340D30D" w14:textId="77777777" w:rsidR="00F132EE" w:rsidRPr="00347651" w:rsidRDefault="00F132EE" w:rsidP="003B6829">
      <w:pPr>
        <w:suppressAutoHyphens w:val="0"/>
        <w:contextualSpacing/>
        <w:rPr>
          <w:rFonts w:eastAsiaTheme="minorHAnsi"/>
          <w:i/>
          <w:iCs/>
          <w:szCs w:val="24"/>
          <w:lang w:val="fr-BE" w:eastAsia="en-US"/>
        </w:rPr>
      </w:pPr>
      <w:r w:rsidRPr="00347651">
        <w:rPr>
          <w:rFonts w:eastAsiaTheme="minorHAnsi"/>
          <w:i/>
          <w:iCs/>
          <w:szCs w:val="24"/>
          <w:lang w:val="fr-BE" w:eastAsia="en-US"/>
        </w:rPr>
        <w:t>Or, il s’agit du document de référence qui fonde le budget soumis à notre approbation, il est donc objectivement impossible d’apprécier :</w:t>
      </w:r>
    </w:p>
    <w:p w14:paraId="756EB0DC" w14:textId="29A43924" w:rsidR="00F132EE" w:rsidRPr="00347651" w:rsidRDefault="00F132EE" w:rsidP="00F132EE">
      <w:pPr>
        <w:pStyle w:val="Paragraphedeliste"/>
        <w:numPr>
          <w:ilvl w:val="0"/>
          <w:numId w:val="30"/>
        </w:numPr>
        <w:rPr>
          <w:rFonts w:ascii="Times New Roman" w:hAnsi="Times New Roman" w:cs="Times New Roman"/>
          <w:i/>
          <w:iCs/>
          <w:sz w:val="24"/>
          <w:szCs w:val="24"/>
        </w:rPr>
      </w:pPr>
      <w:r w:rsidRPr="00347651">
        <w:rPr>
          <w:rFonts w:ascii="Times New Roman" w:hAnsi="Times New Roman" w:cs="Times New Roman"/>
          <w:i/>
          <w:iCs/>
          <w:sz w:val="24"/>
          <w:szCs w:val="24"/>
        </w:rPr>
        <w:t>Les objectifs poursuivis,</w:t>
      </w:r>
    </w:p>
    <w:p w14:paraId="1A0512D6" w14:textId="75B31D9A" w:rsidR="00F132EE" w:rsidRPr="00347651" w:rsidRDefault="00F132EE" w:rsidP="00F132EE">
      <w:pPr>
        <w:pStyle w:val="Paragraphedeliste"/>
        <w:numPr>
          <w:ilvl w:val="0"/>
          <w:numId w:val="30"/>
        </w:numPr>
        <w:rPr>
          <w:rFonts w:ascii="Times New Roman" w:hAnsi="Times New Roman" w:cs="Times New Roman"/>
          <w:i/>
          <w:iCs/>
          <w:sz w:val="24"/>
          <w:szCs w:val="24"/>
        </w:rPr>
      </w:pPr>
      <w:r w:rsidRPr="00347651">
        <w:rPr>
          <w:rFonts w:ascii="Times New Roman" w:hAnsi="Times New Roman" w:cs="Times New Roman"/>
          <w:i/>
          <w:iCs/>
          <w:sz w:val="24"/>
          <w:szCs w:val="24"/>
        </w:rPr>
        <w:t>Les engagements pris,</w:t>
      </w:r>
    </w:p>
    <w:p w14:paraId="1A4D76B2" w14:textId="79B68C67" w:rsidR="00F132EE" w:rsidRPr="00347651" w:rsidRDefault="00F132EE" w:rsidP="00F132EE">
      <w:pPr>
        <w:pStyle w:val="Paragraphedeliste"/>
        <w:numPr>
          <w:ilvl w:val="0"/>
          <w:numId w:val="30"/>
        </w:numPr>
        <w:rPr>
          <w:rFonts w:ascii="Times New Roman" w:hAnsi="Times New Roman" w:cs="Times New Roman"/>
          <w:i/>
          <w:iCs/>
          <w:sz w:val="24"/>
          <w:szCs w:val="24"/>
        </w:rPr>
      </w:pPr>
      <w:r w:rsidRPr="00347651">
        <w:rPr>
          <w:rFonts w:ascii="Times New Roman" w:hAnsi="Times New Roman" w:cs="Times New Roman"/>
          <w:i/>
          <w:iCs/>
          <w:sz w:val="24"/>
          <w:szCs w:val="24"/>
        </w:rPr>
        <w:t>Et la cohérence globale du budget proposé.</w:t>
      </w:r>
    </w:p>
    <w:p w14:paraId="0DCD3877" w14:textId="46EFDF07" w:rsidR="00F132EE" w:rsidRPr="00347651" w:rsidRDefault="00F132EE" w:rsidP="00F132EE">
      <w:pPr>
        <w:rPr>
          <w:rFonts w:eastAsiaTheme="minorHAnsi"/>
          <w:i/>
          <w:iCs/>
          <w:szCs w:val="24"/>
        </w:rPr>
      </w:pPr>
      <w:r w:rsidRPr="00347651">
        <w:rPr>
          <w:rFonts w:eastAsiaTheme="minorHAnsi"/>
          <w:i/>
          <w:iCs/>
          <w:szCs w:val="24"/>
        </w:rPr>
        <w:t>Un second élément, tout aussi préoccupant, concerne les incohérences budgétaires constatées.</w:t>
      </w:r>
    </w:p>
    <w:p w14:paraId="2C674DB4" w14:textId="77777777" w:rsidR="00F132EE" w:rsidRPr="00347651" w:rsidRDefault="00F132EE" w:rsidP="00F132EE">
      <w:pPr>
        <w:rPr>
          <w:rFonts w:eastAsiaTheme="minorHAnsi"/>
          <w:i/>
          <w:iCs/>
          <w:szCs w:val="24"/>
        </w:rPr>
      </w:pPr>
    </w:p>
    <w:p w14:paraId="7366E109" w14:textId="2158C97C" w:rsidR="00F132EE" w:rsidRPr="00347651" w:rsidRDefault="00F132EE" w:rsidP="00F132EE">
      <w:pPr>
        <w:rPr>
          <w:rFonts w:eastAsiaTheme="minorHAnsi"/>
          <w:i/>
          <w:iCs/>
          <w:szCs w:val="24"/>
        </w:rPr>
      </w:pPr>
      <w:r w:rsidRPr="00347651">
        <w:rPr>
          <w:rFonts w:eastAsiaTheme="minorHAnsi"/>
          <w:i/>
          <w:iCs/>
          <w:szCs w:val="24"/>
        </w:rPr>
        <w:t xml:space="preserve">Le budget présenté aux représentants du Centre culturel lors de l’OA du 26 novembre ne correspond pas au budget figurant dans la dernière version du contrat-programme qui </w:t>
      </w:r>
      <w:r w:rsidR="0026346E" w:rsidRPr="00347651">
        <w:rPr>
          <w:rFonts w:eastAsiaTheme="minorHAnsi"/>
          <w:i/>
          <w:iCs/>
          <w:szCs w:val="24"/>
        </w:rPr>
        <w:t>a ensuite été transmise.</w:t>
      </w:r>
    </w:p>
    <w:p w14:paraId="517EA358" w14:textId="17E29616" w:rsidR="0026346E" w:rsidRPr="00347651" w:rsidRDefault="0026346E" w:rsidP="00F132EE">
      <w:pPr>
        <w:rPr>
          <w:rFonts w:eastAsiaTheme="minorHAnsi"/>
          <w:i/>
          <w:iCs/>
          <w:szCs w:val="24"/>
        </w:rPr>
      </w:pPr>
      <w:r w:rsidRPr="00347651">
        <w:rPr>
          <w:rFonts w:eastAsiaTheme="minorHAnsi"/>
          <w:i/>
          <w:iCs/>
          <w:szCs w:val="24"/>
        </w:rPr>
        <w:t>Les montants et/ou répartitions ne sont pas identiques, ce qui empêche de savoir quel budget fait réellement foi.</w:t>
      </w:r>
    </w:p>
    <w:p w14:paraId="4526027B" w14:textId="77777777" w:rsidR="0026346E" w:rsidRPr="00347651" w:rsidRDefault="0026346E" w:rsidP="00F132EE">
      <w:pPr>
        <w:rPr>
          <w:rFonts w:eastAsiaTheme="minorHAnsi"/>
          <w:i/>
          <w:iCs/>
          <w:szCs w:val="24"/>
        </w:rPr>
      </w:pPr>
    </w:p>
    <w:p w14:paraId="6FED5DF7" w14:textId="373D8560" w:rsidR="0026346E" w:rsidRPr="00347651" w:rsidRDefault="0026346E" w:rsidP="00F132EE">
      <w:pPr>
        <w:rPr>
          <w:rFonts w:eastAsiaTheme="minorHAnsi"/>
          <w:i/>
          <w:iCs/>
          <w:szCs w:val="24"/>
        </w:rPr>
      </w:pPr>
      <w:r w:rsidRPr="00347651">
        <w:rPr>
          <w:rFonts w:eastAsiaTheme="minorHAnsi"/>
          <w:i/>
          <w:iCs/>
          <w:szCs w:val="24"/>
        </w:rPr>
        <w:t xml:space="preserve">Enfin, au-delà des aspects purement techniques, le climat interne du Centre culturel demeure préoccupant : tensions récurrentes, manque de clarté, difficultés dans la circulation de l’information. Ces éléments fragilisent la confiance nécessaire lorsqu’il s’agit d’un engagement financier </w:t>
      </w:r>
      <w:r w:rsidR="00347651" w:rsidRPr="00347651">
        <w:rPr>
          <w:rFonts w:eastAsiaTheme="minorHAnsi"/>
          <w:i/>
          <w:iCs/>
          <w:szCs w:val="24"/>
        </w:rPr>
        <w:t>pluriannuel important pour la Commune.</w:t>
      </w:r>
    </w:p>
    <w:p w14:paraId="04C6D368" w14:textId="77777777" w:rsidR="00347651" w:rsidRPr="00347651" w:rsidRDefault="00347651" w:rsidP="00F132EE">
      <w:pPr>
        <w:rPr>
          <w:rFonts w:eastAsiaTheme="minorHAnsi"/>
          <w:i/>
          <w:iCs/>
          <w:szCs w:val="24"/>
        </w:rPr>
      </w:pPr>
    </w:p>
    <w:p w14:paraId="1D5B0E0F" w14:textId="25D24EA5" w:rsidR="00347651" w:rsidRPr="00347651" w:rsidRDefault="00347651" w:rsidP="00F132EE">
      <w:pPr>
        <w:rPr>
          <w:rFonts w:eastAsiaTheme="minorHAnsi"/>
          <w:i/>
          <w:iCs/>
          <w:szCs w:val="24"/>
        </w:rPr>
      </w:pPr>
      <w:r w:rsidRPr="00347651">
        <w:rPr>
          <w:rFonts w:eastAsiaTheme="minorHAnsi"/>
          <w:i/>
          <w:iCs/>
          <w:szCs w:val="24"/>
        </w:rPr>
        <w:t>Conclusion :</w:t>
      </w:r>
    </w:p>
    <w:p w14:paraId="327279AD" w14:textId="77777777" w:rsidR="00347651" w:rsidRPr="00347651" w:rsidRDefault="00347651" w:rsidP="00F132EE">
      <w:pPr>
        <w:rPr>
          <w:rFonts w:eastAsiaTheme="minorHAnsi"/>
          <w:i/>
          <w:iCs/>
          <w:szCs w:val="24"/>
        </w:rPr>
      </w:pPr>
    </w:p>
    <w:p w14:paraId="1D6FFC4A" w14:textId="5C0C60F0" w:rsidR="00347651" w:rsidRPr="00347651" w:rsidRDefault="00347651" w:rsidP="00F132EE">
      <w:pPr>
        <w:rPr>
          <w:rFonts w:eastAsiaTheme="minorHAnsi"/>
          <w:i/>
          <w:iCs/>
          <w:szCs w:val="24"/>
        </w:rPr>
      </w:pPr>
      <w:r w:rsidRPr="00347651">
        <w:rPr>
          <w:rFonts w:eastAsiaTheme="minorHAnsi"/>
          <w:i/>
          <w:iCs/>
          <w:szCs w:val="24"/>
        </w:rPr>
        <w:t>Dans ces conditions :</w:t>
      </w:r>
    </w:p>
    <w:p w14:paraId="47C838C7" w14:textId="77777777" w:rsidR="00347651" w:rsidRPr="00347651" w:rsidRDefault="00347651" w:rsidP="00F132EE">
      <w:pPr>
        <w:rPr>
          <w:rFonts w:eastAsiaTheme="minorHAnsi"/>
          <w:i/>
          <w:iCs/>
          <w:szCs w:val="24"/>
        </w:rPr>
      </w:pPr>
    </w:p>
    <w:p w14:paraId="453057D1" w14:textId="5636B8CA" w:rsidR="00347651" w:rsidRPr="00347651" w:rsidRDefault="00347651" w:rsidP="00347651">
      <w:pPr>
        <w:pStyle w:val="Paragraphedeliste"/>
        <w:numPr>
          <w:ilvl w:val="0"/>
          <w:numId w:val="47"/>
        </w:numPr>
        <w:rPr>
          <w:rFonts w:ascii="Times New Roman" w:hAnsi="Times New Roman" w:cs="Times New Roman"/>
          <w:i/>
          <w:iCs/>
          <w:sz w:val="24"/>
          <w:szCs w:val="24"/>
        </w:rPr>
      </w:pPr>
      <w:r w:rsidRPr="00347651">
        <w:rPr>
          <w:rFonts w:ascii="Times New Roman" w:hAnsi="Times New Roman" w:cs="Times New Roman"/>
          <w:i/>
          <w:iCs/>
          <w:sz w:val="24"/>
          <w:szCs w:val="24"/>
        </w:rPr>
        <w:t>En l’absence de la version finale du contrat-programme,</w:t>
      </w:r>
    </w:p>
    <w:p w14:paraId="3F0878CD" w14:textId="495F1FC2" w:rsidR="00347651" w:rsidRPr="00347651" w:rsidRDefault="00347651" w:rsidP="00347651">
      <w:pPr>
        <w:pStyle w:val="Paragraphedeliste"/>
        <w:numPr>
          <w:ilvl w:val="0"/>
          <w:numId w:val="47"/>
        </w:numPr>
        <w:rPr>
          <w:rFonts w:ascii="Times New Roman" w:hAnsi="Times New Roman" w:cs="Times New Roman"/>
          <w:i/>
          <w:iCs/>
          <w:sz w:val="24"/>
          <w:szCs w:val="24"/>
        </w:rPr>
      </w:pPr>
      <w:r w:rsidRPr="00347651">
        <w:rPr>
          <w:rFonts w:ascii="Times New Roman" w:hAnsi="Times New Roman" w:cs="Times New Roman"/>
          <w:i/>
          <w:iCs/>
          <w:sz w:val="24"/>
          <w:szCs w:val="24"/>
        </w:rPr>
        <w:t>Face à des budgets incohérents selon les documents reçus,</w:t>
      </w:r>
    </w:p>
    <w:p w14:paraId="26E89F61" w14:textId="64734A7F" w:rsidR="00347651" w:rsidRPr="00347651" w:rsidRDefault="00347651" w:rsidP="00347651">
      <w:pPr>
        <w:pStyle w:val="Paragraphedeliste"/>
        <w:numPr>
          <w:ilvl w:val="0"/>
          <w:numId w:val="47"/>
        </w:numPr>
        <w:rPr>
          <w:rFonts w:ascii="Times New Roman" w:hAnsi="Times New Roman" w:cs="Times New Roman"/>
          <w:i/>
          <w:iCs/>
          <w:sz w:val="24"/>
          <w:szCs w:val="24"/>
        </w:rPr>
      </w:pPr>
      <w:r w:rsidRPr="00347651">
        <w:rPr>
          <w:rFonts w:ascii="Times New Roman" w:hAnsi="Times New Roman" w:cs="Times New Roman"/>
          <w:i/>
          <w:iCs/>
          <w:sz w:val="24"/>
          <w:szCs w:val="24"/>
        </w:rPr>
        <w:t>Et compte tenu des problèmes persistants de gouvernance et de transparence,</w:t>
      </w:r>
    </w:p>
    <w:p w14:paraId="6B588671" w14:textId="74AE8974" w:rsidR="00347651" w:rsidRPr="00347651" w:rsidRDefault="00347651" w:rsidP="00347651">
      <w:pPr>
        <w:rPr>
          <w:rFonts w:eastAsiaTheme="minorHAnsi"/>
          <w:i/>
          <w:iCs/>
          <w:szCs w:val="24"/>
        </w:rPr>
      </w:pPr>
      <w:r w:rsidRPr="00347651">
        <w:rPr>
          <w:rFonts w:eastAsiaTheme="minorHAnsi"/>
          <w:i/>
          <w:iCs/>
          <w:szCs w:val="24"/>
        </w:rPr>
        <w:t>Il ne nous semble pas possible de nous prononcer sereinement sur la validation du budget du contrat-programme 2027-2031.</w:t>
      </w:r>
    </w:p>
    <w:p w14:paraId="2645D3A6" w14:textId="77777777" w:rsidR="00347651" w:rsidRPr="00347651" w:rsidRDefault="00347651" w:rsidP="00347651">
      <w:pPr>
        <w:rPr>
          <w:rFonts w:eastAsiaTheme="minorHAnsi"/>
          <w:i/>
          <w:iCs/>
          <w:szCs w:val="24"/>
        </w:rPr>
      </w:pPr>
    </w:p>
    <w:p w14:paraId="127EF95B" w14:textId="1B05BC8E" w:rsidR="00347651" w:rsidRPr="00347651" w:rsidRDefault="00347651" w:rsidP="00347651">
      <w:pPr>
        <w:rPr>
          <w:rFonts w:eastAsiaTheme="minorHAnsi"/>
          <w:i/>
          <w:iCs/>
          <w:szCs w:val="24"/>
        </w:rPr>
      </w:pPr>
      <w:r w:rsidRPr="00347651">
        <w:rPr>
          <w:rFonts w:eastAsiaTheme="minorHAnsi"/>
          <w:i/>
          <w:iCs/>
          <w:szCs w:val="24"/>
        </w:rPr>
        <w:t>Un vote responsable suppose une information complète, claire, cohérente et finalisée.</w:t>
      </w:r>
    </w:p>
    <w:p w14:paraId="39DBF824" w14:textId="77777777" w:rsidR="00347651" w:rsidRPr="00347651" w:rsidRDefault="00347651" w:rsidP="00347651">
      <w:pPr>
        <w:rPr>
          <w:rFonts w:eastAsiaTheme="minorHAnsi"/>
          <w:i/>
          <w:iCs/>
          <w:szCs w:val="24"/>
        </w:rPr>
      </w:pPr>
    </w:p>
    <w:p w14:paraId="7E572F21" w14:textId="2A6ADCDD" w:rsidR="00347651" w:rsidRPr="00347651" w:rsidRDefault="00347651" w:rsidP="00347651">
      <w:pPr>
        <w:rPr>
          <w:rFonts w:eastAsiaTheme="minorHAnsi"/>
          <w:i/>
          <w:iCs/>
          <w:szCs w:val="24"/>
        </w:rPr>
      </w:pPr>
      <w:r w:rsidRPr="00347651">
        <w:rPr>
          <w:rFonts w:eastAsiaTheme="minorHAnsi"/>
          <w:i/>
          <w:iCs/>
          <w:szCs w:val="24"/>
        </w:rPr>
        <w:t>Tant que ces conditions ne seront pas réunies, il nous semble indispensable en tant que conseillers communaux de demander des éclaircissements au sein de cette assemblée, d’obtenir des documents consolidés, et d’exiger une gestion plus transparente et plus stable du Centre culturel.</w:t>
      </w:r>
    </w:p>
    <w:p w14:paraId="24492CE7" w14:textId="77777777" w:rsidR="00347651" w:rsidRPr="00347651" w:rsidRDefault="00347651" w:rsidP="00347651">
      <w:pPr>
        <w:rPr>
          <w:rFonts w:eastAsiaTheme="minorHAnsi"/>
          <w:i/>
          <w:iCs/>
          <w:szCs w:val="24"/>
        </w:rPr>
      </w:pPr>
    </w:p>
    <w:p w14:paraId="2AEE21D0" w14:textId="77777777" w:rsidR="00347651" w:rsidRPr="00347651" w:rsidRDefault="00347651" w:rsidP="00347651">
      <w:pPr>
        <w:rPr>
          <w:rFonts w:eastAsiaTheme="minorHAnsi"/>
          <w:i/>
          <w:iCs/>
          <w:szCs w:val="24"/>
        </w:rPr>
      </w:pPr>
      <w:r w:rsidRPr="00347651">
        <w:rPr>
          <w:rFonts w:eastAsiaTheme="minorHAnsi"/>
          <w:i/>
          <w:iCs/>
          <w:szCs w:val="24"/>
        </w:rPr>
        <w:t>Nous aborderons d’ailleurs quelques-uns de ces éléments en fin de conseil.</w:t>
      </w:r>
    </w:p>
    <w:p w14:paraId="24AE80C8" w14:textId="77777777" w:rsidR="00347651" w:rsidRPr="00347651" w:rsidRDefault="00347651" w:rsidP="00347651">
      <w:pPr>
        <w:rPr>
          <w:rFonts w:eastAsiaTheme="minorHAnsi"/>
          <w:i/>
          <w:iCs/>
          <w:szCs w:val="24"/>
        </w:rPr>
      </w:pPr>
    </w:p>
    <w:p w14:paraId="5A30571E" w14:textId="62758BD3" w:rsidR="00347651" w:rsidRPr="00347651" w:rsidRDefault="00347651" w:rsidP="00347651">
      <w:pPr>
        <w:rPr>
          <w:rFonts w:eastAsiaTheme="minorHAnsi"/>
          <w:i/>
          <w:iCs/>
          <w:szCs w:val="24"/>
        </w:rPr>
      </w:pPr>
      <w:r w:rsidRPr="00347651">
        <w:rPr>
          <w:rFonts w:eastAsiaTheme="minorHAnsi"/>
          <w:i/>
          <w:iCs/>
          <w:szCs w:val="24"/>
        </w:rPr>
        <w:t xml:space="preserve">En conséquence de ce qui précède, notre groupe votera contre. » </w:t>
      </w:r>
    </w:p>
    <w:p w14:paraId="50F910B9" w14:textId="515769A6" w:rsidR="003B6829" w:rsidRDefault="003B6829" w:rsidP="003B6829">
      <w:pPr>
        <w:suppressAutoHyphens w:val="0"/>
        <w:spacing w:line="276" w:lineRule="auto"/>
        <w:contextualSpacing/>
        <w:rPr>
          <w:rFonts w:eastAsiaTheme="minorHAnsi"/>
          <w:i/>
          <w:iCs/>
          <w:szCs w:val="24"/>
          <w:lang w:val="fr-BE" w:eastAsia="en-US"/>
        </w:rPr>
      </w:pPr>
    </w:p>
    <w:p w14:paraId="2B1FDD91" w14:textId="77777777" w:rsidR="003F4BFE" w:rsidRPr="00347651" w:rsidRDefault="003F4BFE" w:rsidP="003B6829">
      <w:pPr>
        <w:suppressAutoHyphens w:val="0"/>
        <w:spacing w:line="276" w:lineRule="auto"/>
        <w:contextualSpacing/>
        <w:rPr>
          <w:rFonts w:eastAsiaTheme="minorHAnsi"/>
          <w:i/>
          <w:iCs/>
          <w:szCs w:val="24"/>
          <w:lang w:val="fr-BE" w:eastAsia="en-US"/>
        </w:rPr>
      </w:pPr>
    </w:p>
    <w:p w14:paraId="2CA4E0F4" w14:textId="77777777" w:rsidR="00347651" w:rsidRDefault="00347651" w:rsidP="00347651">
      <w:pPr>
        <w:rPr>
          <w:szCs w:val="24"/>
        </w:rPr>
      </w:pPr>
      <w:r>
        <w:rPr>
          <w:szCs w:val="24"/>
        </w:rPr>
        <w:t>Le Conseil communal, réuni en séance publique ;</w:t>
      </w:r>
    </w:p>
    <w:p w14:paraId="4C56A983" w14:textId="77777777" w:rsidR="00347651" w:rsidRDefault="00347651" w:rsidP="00347651">
      <w:pPr>
        <w:rPr>
          <w:szCs w:val="24"/>
        </w:rPr>
      </w:pPr>
    </w:p>
    <w:p w14:paraId="33B1DB43" w14:textId="77777777" w:rsidR="00347651" w:rsidRDefault="00347651" w:rsidP="00347651">
      <w:pPr>
        <w:rPr>
          <w:szCs w:val="24"/>
        </w:rPr>
      </w:pPr>
      <w:r>
        <w:rPr>
          <w:szCs w:val="24"/>
        </w:rPr>
        <w:t>Vu le document dénommé « Validation Budget Contrat Programme 2027-2031 » transmis par l’ASBL Centre Culturel de SAINT-GEORGES ;</w:t>
      </w:r>
    </w:p>
    <w:p w14:paraId="4935568E" w14:textId="77777777" w:rsidR="00347651" w:rsidRDefault="00347651" w:rsidP="00347651">
      <w:pPr>
        <w:rPr>
          <w:szCs w:val="24"/>
        </w:rPr>
      </w:pPr>
    </w:p>
    <w:p w14:paraId="1E466ECA" w14:textId="77777777" w:rsidR="00347651" w:rsidRPr="0094042F" w:rsidRDefault="00347651" w:rsidP="00347651">
      <w:pPr>
        <w:rPr>
          <w:b/>
          <w:szCs w:val="24"/>
        </w:rPr>
      </w:pPr>
      <w:r>
        <w:rPr>
          <w:szCs w:val="24"/>
        </w:rPr>
        <w:t xml:space="preserve">Considérant que la Commune doit prendre un engagement financier </w:t>
      </w:r>
      <w:r w:rsidRPr="0094042F">
        <w:rPr>
          <w:b/>
          <w:szCs w:val="24"/>
        </w:rPr>
        <w:t>avant le 3</w:t>
      </w:r>
      <w:r>
        <w:rPr>
          <w:b/>
          <w:szCs w:val="24"/>
        </w:rPr>
        <w:t>1</w:t>
      </w:r>
      <w:r w:rsidRPr="0094042F">
        <w:rPr>
          <w:b/>
          <w:szCs w:val="24"/>
        </w:rPr>
        <w:t xml:space="preserve"> </w:t>
      </w:r>
      <w:r>
        <w:rPr>
          <w:b/>
          <w:szCs w:val="24"/>
        </w:rPr>
        <w:t>décembre 2025</w:t>
      </w:r>
      <w:r w:rsidRPr="0094042F">
        <w:rPr>
          <w:szCs w:val="24"/>
        </w:rPr>
        <w:t> ;</w:t>
      </w:r>
    </w:p>
    <w:p w14:paraId="0F14EFC3" w14:textId="77777777" w:rsidR="00347651" w:rsidRDefault="00347651" w:rsidP="00347651">
      <w:pPr>
        <w:rPr>
          <w:szCs w:val="24"/>
        </w:rPr>
      </w:pPr>
    </w:p>
    <w:p w14:paraId="313EBE0B" w14:textId="77777777" w:rsidR="00347651" w:rsidRDefault="00347651" w:rsidP="00347651">
      <w:pPr>
        <w:rPr>
          <w:szCs w:val="24"/>
        </w:rPr>
      </w:pPr>
      <w:r>
        <w:rPr>
          <w:szCs w:val="24"/>
        </w:rPr>
        <w:t>Sur proposition du Collège communal ;</w:t>
      </w:r>
    </w:p>
    <w:p w14:paraId="4F0D7A4C" w14:textId="77777777" w:rsidR="00347651" w:rsidRDefault="00347651" w:rsidP="00347651">
      <w:pPr>
        <w:rPr>
          <w:szCs w:val="24"/>
        </w:rPr>
      </w:pPr>
    </w:p>
    <w:p w14:paraId="53198854" w14:textId="77777777" w:rsidR="00347651" w:rsidRDefault="00347651" w:rsidP="00347651">
      <w:pPr>
        <w:rPr>
          <w:szCs w:val="24"/>
        </w:rPr>
      </w:pPr>
      <w:r>
        <w:rPr>
          <w:szCs w:val="24"/>
        </w:rPr>
        <w:t>Par 11 voix pour et 5 contre de Madame ETIENNE, Messieurs André LEJEUNE, Stacy LEJEUNE, UMMELS (groupe PROJETS CITOYENS) et Monsieur DETAILLE (indépendant) :</w:t>
      </w:r>
    </w:p>
    <w:p w14:paraId="158FECBD" w14:textId="77777777" w:rsidR="00347651" w:rsidRDefault="00347651" w:rsidP="00347651">
      <w:pPr>
        <w:rPr>
          <w:szCs w:val="24"/>
        </w:rPr>
      </w:pPr>
    </w:p>
    <w:p w14:paraId="4D79C98E" w14:textId="77777777" w:rsidR="00347651" w:rsidRDefault="00347651" w:rsidP="00347651">
      <w:pPr>
        <w:rPr>
          <w:szCs w:val="24"/>
        </w:rPr>
      </w:pPr>
      <w:r w:rsidRPr="009E1D39">
        <w:rPr>
          <w:szCs w:val="24"/>
          <w:u w:val="single"/>
        </w:rPr>
        <w:t>Article 1</w:t>
      </w:r>
      <w:r>
        <w:rPr>
          <w:szCs w:val="24"/>
        </w:rPr>
        <w:t> :</w:t>
      </w:r>
    </w:p>
    <w:p w14:paraId="54361D95" w14:textId="77777777" w:rsidR="00347651" w:rsidRDefault="00347651" w:rsidP="00347651">
      <w:pPr>
        <w:rPr>
          <w:b/>
          <w:bCs/>
          <w:szCs w:val="24"/>
        </w:rPr>
      </w:pPr>
    </w:p>
    <w:p w14:paraId="3B19C488" w14:textId="77777777" w:rsidR="00347651" w:rsidRDefault="00347651" w:rsidP="00347651">
      <w:pPr>
        <w:rPr>
          <w:szCs w:val="24"/>
        </w:rPr>
      </w:pPr>
      <w:r w:rsidRPr="00445289">
        <w:rPr>
          <w:b/>
          <w:bCs/>
          <w:szCs w:val="24"/>
        </w:rPr>
        <w:t>DECIDE</w:t>
      </w:r>
      <w:r>
        <w:rPr>
          <w:szCs w:val="24"/>
        </w:rPr>
        <w:t xml:space="preserve"> de prendre l’engagement financier en matière de budget du contrat-programme 2027-2031 du Centre culturel de SAINT-GEORGES selon le phasage repris ci-après :</w:t>
      </w:r>
    </w:p>
    <w:p w14:paraId="6695625B" w14:textId="77777777" w:rsidR="00347651" w:rsidRDefault="00347651" w:rsidP="00347651">
      <w:pPr>
        <w:rPr>
          <w:szCs w:val="24"/>
        </w:rPr>
      </w:pPr>
    </w:p>
    <w:tbl>
      <w:tblPr>
        <w:tblW w:w="10459" w:type="dxa"/>
        <w:tblInd w:w="-697" w:type="dxa"/>
        <w:shd w:val="clear" w:color="auto" w:fill="FFFFFF"/>
        <w:tblCellMar>
          <w:left w:w="0" w:type="dxa"/>
          <w:right w:w="0" w:type="dxa"/>
        </w:tblCellMar>
        <w:tblLook w:val="04A0" w:firstRow="1" w:lastRow="0" w:firstColumn="1" w:lastColumn="0" w:noHBand="0" w:noVBand="1"/>
      </w:tblPr>
      <w:tblGrid>
        <w:gridCol w:w="10"/>
        <w:gridCol w:w="3352"/>
        <w:gridCol w:w="10"/>
        <w:gridCol w:w="1471"/>
        <w:gridCol w:w="10"/>
        <w:gridCol w:w="1440"/>
        <w:gridCol w:w="10"/>
        <w:gridCol w:w="1407"/>
        <w:gridCol w:w="10"/>
        <w:gridCol w:w="1376"/>
        <w:gridCol w:w="10"/>
        <w:gridCol w:w="1343"/>
        <w:gridCol w:w="10"/>
      </w:tblGrid>
      <w:tr w:rsidR="00347651" w:rsidRPr="00F947F5" w14:paraId="29844F8B" w14:textId="77777777" w:rsidTr="00347651">
        <w:trPr>
          <w:gridBefore w:val="1"/>
          <w:wBefore w:w="10" w:type="dxa"/>
          <w:trHeight w:val="225"/>
        </w:trPr>
        <w:tc>
          <w:tcPr>
            <w:tcW w:w="336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BEB2BCE" w14:textId="77777777" w:rsidR="00347651" w:rsidRPr="00F947F5" w:rsidRDefault="00347651" w:rsidP="00F0095B">
            <w:pPr>
              <w:suppressAutoHyphens w:val="0"/>
              <w:textAlignment w:val="baseline"/>
              <w:rPr>
                <w:color w:val="000000" w:themeColor="text1"/>
                <w:sz w:val="20"/>
                <w:lang w:val="fr-BE" w:eastAsia="fr-BE"/>
              </w:rPr>
            </w:pPr>
            <w:r w:rsidRPr="00F947F5">
              <w:rPr>
                <w:color w:val="000000" w:themeColor="text1"/>
                <w:sz w:val="20"/>
                <w:lang w:val="fr-BE" w:eastAsia="fr-BE"/>
              </w:rPr>
              <w:t>Année</w:t>
            </w:r>
          </w:p>
        </w:tc>
        <w:tc>
          <w:tcPr>
            <w:tcW w:w="1481" w:type="dxa"/>
            <w:gridSpan w:val="2"/>
            <w:tcBorders>
              <w:top w:val="single" w:sz="4" w:space="0" w:color="auto"/>
              <w:bottom w:val="single" w:sz="4" w:space="0" w:color="auto"/>
              <w:right w:val="single" w:sz="4" w:space="0" w:color="auto"/>
            </w:tcBorders>
            <w:shd w:val="clear" w:color="auto" w:fill="FFFFFF" w:themeFill="background1"/>
            <w:noWrap/>
            <w:vAlign w:val="bottom"/>
            <w:hideMark/>
          </w:tcPr>
          <w:p w14:paraId="57FC4325" w14:textId="77777777" w:rsidR="00347651" w:rsidRPr="00F947F5" w:rsidRDefault="00347651" w:rsidP="00F0095B">
            <w:pPr>
              <w:suppressAutoHyphens w:val="0"/>
              <w:jc w:val="right"/>
              <w:textAlignment w:val="baseline"/>
              <w:rPr>
                <w:color w:val="000000" w:themeColor="text1"/>
                <w:sz w:val="20"/>
                <w:lang w:val="fr-BE" w:eastAsia="fr-BE"/>
              </w:rPr>
            </w:pPr>
            <w:r w:rsidRPr="00F947F5">
              <w:rPr>
                <w:color w:val="000000" w:themeColor="text1"/>
                <w:sz w:val="20"/>
                <w:lang w:val="fr-BE" w:eastAsia="fr-BE"/>
              </w:rPr>
              <w:t>2027</w:t>
            </w:r>
          </w:p>
        </w:tc>
        <w:tc>
          <w:tcPr>
            <w:tcW w:w="1450" w:type="dxa"/>
            <w:gridSpan w:val="2"/>
            <w:tcBorders>
              <w:top w:val="single" w:sz="4" w:space="0" w:color="auto"/>
              <w:bottom w:val="single" w:sz="4" w:space="0" w:color="auto"/>
              <w:right w:val="single" w:sz="4" w:space="0" w:color="auto"/>
            </w:tcBorders>
            <w:shd w:val="clear" w:color="auto" w:fill="FFFFFF" w:themeFill="background1"/>
            <w:noWrap/>
            <w:vAlign w:val="bottom"/>
            <w:hideMark/>
          </w:tcPr>
          <w:p w14:paraId="03A8BCF5" w14:textId="77777777" w:rsidR="00347651" w:rsidRPr="00F947F5" w:rsidRDefault="00347651" w:rsidP="00F0095B">
            <w:pPr>
              <w:suppressAutoHyphens w:val="0"/>
              <w:jc w:val="right"/>
              <w:textAlignment w:val="baseline"/>
              <w:rPr>
                <w:color w:val="000000" w:themeColor="text1"/>
                <w:sz w:val="20"/>
                <w:lang w:val="fr-BE" w:eastAsia="fr-BE"/>
              </w:rPr>
            </w:pPr>
            <w:r w:rsidRPr="00F947F5">
              <w:rPr>
                <w:color w:val="000000" w:themeColor="text1"/>
                <w:sz w:val="20"/>
                <w:lang w:val="fr-BE" w:eastAsia="fr-BE"/>
              </w:rPr>
              <w:t>2028</w:t>
            </w:r>
          </w:p>
        </w:tc>
        <w:tc>
          <w:tcPr>
            <w:tcW w:w="1417" w:type="dxa"/>
            <w:gridSpan w:val="2"/>
            <w:tcBorders>
              <w:top w:val="single" w:sz="4" w:space="0" w:color="auto"/>
              <w:bottom w:val="single" w:sz="4" w:space="0" w:color="auto"/>
              <w:right w:val="single" w:sz="4" w:space="0" w:color="auto"/>
            </w:tcBorders>
            <w:shd w:val="clear" w:color="auto" w:fill="FFFFFF" w:themeFill="background1"/>
            <w:noWrap/>
            <w:vAlign w:val="bottom"/>
            <w:hideMark/>
          </w:tcPr>
          <w:p w14:paraId="7B65C6A9" w14:textId="77777777" w:rsidR="00347651" w:rsidRPr="00F947F5" w:rsidRDefault="00347651" w:rsidP="00F0095B">
            <w:pPr>
              <w:suppressAutoHyphens w:val="0"/>
              <w:jc w:val="right"/>
              <w:textAlignment w:val="baseline"/>
              <w:rPr>
                <w:color w:val="000000" w:themeColor="text1"/>
                <w:sz w:val="20"/>
                <w:lang w:val="fr-BE" w:eastAsia="fr-BE"/>
              </w:rPr>
            </w:pPr>
            <w:r w:rsidRPr="00F947F5">
              <w:rPr>
                <w:color w:val="000000" w:themeColor="text1"/>
                <w:sz w:val="20"/>
                <w:lang w:val="fr-BE" w:eastAsia="fr-BE"/>
              </w:rPr>
              <w:t>2029</w:t>
            </w:r>
          </w:p>
        </w:tc>
        <w:tc>
          <w:tcPr>
            <w:tcW w:w="1386" w:type="dxa"/>
            <w:gridSpan w:val="2"/>
            <w:tcBorders>
              <w:top w:val="single" w:sz="4" w:space="0" w:color="auto"/>
              <w:bottom w:val="single" w:sz="4" w:space="0" w:color="auto"/>
              <w:right w:val="single" w:sz="4" w:space="0" w:color="auto"/>
            </w:tcBorders>
            <w:shd w:val="clear" w:color="auto" w:fill="FFFFFF" w:themeFill="background1"/>
            <w:noWrap/>
            <w:vAlign w:val="bottom"/>
            <w:hideMark/>
          </w:tcPr>
          <w:p w14:paraId="0A83426D" w14:textId="77777777" w:rsidR="00347651" w:rsidRPr="00F947F5" w:rsidRDefault="00347651" w:rsidP="00F0095B">
            <w:pPr>
              <w:suppressAutoHyphens w:val="0"/>
              <w:jc w:val="right"/>
              <w:textAlignment w:val="baseline"/>
              <w:rPr>
                <w:color w:val="000000" w:themeColor="text1"/>
                <w:sz w:val="20"/>
                <w:lang w:val="fr-BE" w:eastAsia="fr-BE"/>
              </w:rPr>
            </w:pPr>
            <w:r w:rsidRPr="00F947F5">
              <w:rPr>
                <w:color w:val="000000" w:themeColor="text1"/>
                <w:sz w:val="20"/>
                <w:lang w:val="fr-BE" w:eastAsia="fr-BE"/>
              </w:rPr>
              <w:t>2030</w:t>
            </w:r>
          </w:p>
        </w:tc>
        <w:tc>
          <w:tcPr>
            <w:tcW w:w="1353" w:type="dxa"/>
            <w:gridSpan w:val="2"/>
            <w:tcBorders>
              <w:top w:val="single" w:sz="4" w:space="0" w:color="auto"/>
              <w:bottom w:val="single" w:sz="4" w:space="0" w:color="auto"/>
              <w:right w:val="single" w:sz="4" w:space="0" w:color="auto"/>
            </w:tcBorders>
            <w:shd w:val="clear" w:color="auto" w:fill="FFFFFF" w:themeFill="background1"/>
            <w:noWrap/>
            <w:vAlign w:val="bottom"/>
            <w:hideMark/>
          </w:tcPr>
          <w:p w14:paraId="6897FAFB" w14:textId="77777777" w:rsidR="00347651" w:rsidRPr="00F947F5" w:rsidRDefault="00347651" w:rsidP="00F0095B">
            <w:pPr>
              <w:suppressAutoHyphens w:val="0"/>
              <w:jc w:val="right"/>
              <w:textAlignment w:val="baseline"/>
              <w:rPr>
                <w:color w:val="000000" w:themeColor="text1"/>
                <w:sz w:val="20"/>
                <w:lang w:val="fr-BE" w:eastAsia="fr-BE"/>
              </w:rPr>
            </w:pPr>
            <w:r w:rsidRPr="00F947F5">
              <w:rPr>
                <w:color w:val="000000" w:themeColor="text1"/>
                <w:sz w:val="20"/>
                <w:lang w:val="fr-BE" w:eastAsia="fr-BE"/>
              </w:rPr>
              <w:t>2031</w:t>
            </w:r>
          </w:p>
        </w:tc>
      </w:tr>
      <w:tr w:rsidR="00347651" w:rsidRPr="00F947F5" w14:paraId="0FA6C936" w14:textId="77777777" w:rsidTr="00347651">
        <w:trPr>
          <w:gridBefore w:val="1"/>
          <w:wBefore w:w="10" w:type="dxa"/>
          <w:trHeight w:val="225"/>
        </w:trPr>
        <w:tc>
          <w:tcPr>
            <w:tcW w:w="3362" w:type="dxa"/>
            <w:gridSpan w:val="2"/>
            <w:tcBorders>
              <w:top w:val="single" w:sz="4" w:space="0" w:color="auto"/>
              <w:left w:val="single" w:sz="4" w:space="0" w:color="auto"/>
              <w:bottom w:val="single" w:sz="4" w:space="0" w:color="auto"/>
              <w:right w:val="single" w:sz="4" w:space="0" w:color="auto"/>
            </w:tcBorders>
            <w:shd w:val="clear" w:color="auto" w:fill="00B0F0"/>
            <w:noWrap/>
            <w:vAlign w:val="bottom"/>
          </w:tcPr>
          <w:p w14:paraId="53EC5199" w14:textId="77777777" w:rsidR="00347651" w:rsidRPr="00F947F5" w:rsidRDefault="00347651" w:rsidP="00F0095B">
            <w:pPr>
              <w:suppressAutoHyphens w:val="0"/>
              <w:textAlignment w:val="baseline"/>
              <w:rPr>
                <w:color w:val="000000" w:themeColor="text1"/>
                <w:sz w:val="20"/>
                <w:lang w:val="fr-BE" w:eastAsia="fr-BE"/>
              </w:rPr>
            </w:pPr>
            <w:r w:rsidRPr="00F947F5">
              <w:rPr>
                <w:color w:val="000000" w:themeColor="text1"/>
                <w:sz w:val="20"/>
                <w:lang w:val="fr-BE" w:eastAsia="fr-BE"/>
              </w:rPr>
              <w:t>SUBSIDES DIRECTS</w:t>
            </w:r>
          </w:p>
        </w:tc>
        <w:tc>
          <w:tcPr>
            <w:tcW w:w="1481" w:type="dxa"/>
            <w:gridSpan w:val="2"/>
            <w:tcBorders>
              <w:top w:val="single" w:sz="4" w:space="0" w:color="auto"/>
              <w:bottom w:val="single" w:sz="4" w:space="0" w:color="auto"/>
              <w:right w:val="single" w:sz="4" w:space="0" w:color="auto"/>
            </w:tcBorders>
            <w:shd w:val="clear" w:color="auto" w:fill="00B0F0"/>
            <w:noWrap/>
            <w:vAlign w:val="bottom"/>
          </w:tcPr>
          <w:p w14:paraId="2C034D13" w14:textId="77777777" w:rsidR="00347651" w:rsidRPr="00F947F5" w:rsidRDefault="00347651" w:rsidP="00F0095B">
            <w:pPr>
              <w:suppressAutoHyphens w:val="0"/>
              <w:jc w:val="right"/>
              <w:textAlignment w:val="baseline"/>
              <w:rPr>
                <w:color w:val="000000" w:themeColor="text1"/>
                <w:sz w:val="20"/>
                <w:lang w:val="fr-BE" w:eastAsia="fr-BE"/>
              </w:rPr>
            </w:pPr>
          </w:p>
        </w:tc>
        <w:tc>
          <w:tcPr>
            <w:tcW w:w="1450" w:type="dxa"/>
            <w:gridSpan w:val="2"/>
            <w:tcBorders>
              <w:top w:val="single" w:sz="4" w:space="0" w:color="auto"/>
              <w:bottom w:val="single" w:sz="4" w:space="0" w:color="auto"/>
              <w:right w:val="single" w:sz="4" w:space="0" w:color="auto"/>
            </w:tcBorders>
            <w:shd w:val="clear" w:color="auto" w:fill="00B0F0"/>
            <w:noWrap/>
            <w:vAlign w:val="bottom"/>
          </w:tcPr>
          <w:p w14:paraId="15B09A5C" w14:textId="77777777" w:rsidR="00347651" w:rsidRPr="00F947F5" w:rsidRDefault="00347651" w:rsidP="00F0095B">
            <w:pPr>
              <w:suppressAutoHyphens w:val="0"/>
              <w:jc w:val="right"/>
              <w:textAlignment w:val="baseline"/>
              <w:rPr>
                <w:color w:val="000000" w:themeColor="text1"/>
                <w:sz w:val="20"/>
                <w:lang w:val="fr-BE" w:eastAsia="fr-BE"/>
              </w:rPr>
            </w:pPr>
          </w:p>
        </w:tc>
        <w:tc>
          <w:tcPr>
            <w:tcW w:w="1417" w:type="dxa"/>
            <w:gridSpan w:val="2"/>
            <w:tcBorders>
              <w:top w:val="single" w:sz="4" w:space="0" w:color="auto"/>
              <w:bottom w:val="single" w:sz="4" w:space="0" w:color="auto"/>
              <w:right w:val="single" w:sz="4" w:space="0" w:color="auto"/>
            </w:tcBorders>
            <w:shd w:val="clear" w:color="auto" w:fill="00B0F0"/>
            <w:noWrap/>
            <w:vAlign w:val="bottom"/>
          </w:tcPr>
          <w:p w14:paraId="331E87B3" w14:textId="77777777" w:rsidR="00347651" w:rsidRPr="00F947F5" w:rsidRDefault="00347651" w:rsidP="00F0095B">
            <w:pPr>
              <w:suppressAutoHyphens w:val="0"/>
              <w:jc w:val="right"/>
              <w:textAlignment w:val="baseline"/>
              <w:rPr>
                <w:color w:val="000000" w:themeColor="text1"/>
                <w:sz w:val="20"/>
                <w:lang w:val="fr-BE" w:eastAsia="fr-BE"/>
              </w:rPr>
            </w:pPr>
          </w:p>
        </w:tc>
        <w:tc>
          <w:tcPr>
            <w:tcW w:w="1386" w:type="dxa"/>
            <w:gridSpan w:val="2"/>
            <w:tcBorders>
              <w:top w:val="single" w:sz="4" w:space="0" w:color="auto"/>
              <w:bottom w:val="single" w:sz="4" w:space="0" w:color="auto"/>
              <w:right w:val="single" w:sz="4" w:space="0" w:color="auto"/>
            </w:tcBorders>
            <w:shd w:val="clear" w:color="auto" w:fill="00B0F0"/>
            <w:noWrap/>
            <w:vAlign w:val="bottom"/>
          </w:tcPr>
          <w:p w14:paraId="3548B46C" w14:textId="77777777" w:rsidR="00347651" w:rsidRPr="00F947F5" w:rsidRDefault="00347651" w:rsidP="00F0095B">
            <w:pPr>
              <w:suppressAutoHyphens w:val="0"/>
              <w:jc w:val="right"/>
              <w:textAlignment w:val="baseline"/>
              <w:rPr>
                <w:color w:val="000000" w:themeColor="text1"/>
                <w:sz w:val="20"/>
                <w:lang w:val="fr-BE" w:eastAsia="fr-BE"/>
              </w:rPr>
            </w:pPr>
          </w:p>
        </w:tc>
        <w:tc>
          <w:tcPr>
            <w:tcW w:w="1353" w:type="dxa"/>
            <w:gridSpan w:val="2"/>
            <w:tcBorders>
              <w:top w:val="single" w:sz="4" w:space="0" w:color="auto"/>
              <w:bottom w:val="single" w:sz="4" w:space="0" w:color="auto"/>
              <w:right w:val="single" w:sz="4" w:space="0" w:color="auto"/>
            </w:tcBorders>
            <w:shd w:val="clear" w:color="auto" w:fill="00B0F0"/>
            <w:noWrap/>
            <w:vAlign w:val="bottom"/>
          </w:tcPr>
          <w:p w14:paraId="413E5745" w14:textId="77777777" w:rsidR="00347651" w:rsidRPr="00F947F5" w:rsidRDefault="00347651" w:rsidP="00F0095B">
            <w:pPr>
              <w:suppressAutoHyphens w:val="0"/>
              <w:jc w:val="right"/>
              <w:textAlignment w:val="baseline"/>
              <w:rPr>
                <w:color w:val="000000" w:themeColor="text1"/>
                <w:sz w:val="20"/>
                <w:lang w:val="fr-BE" w:eastAsia="fr-BE"/>
              </w:rPr>
            </w:pPr>
          </w:p>
        </w:tc>
      </w:tr>
      <w:tr w:rsidR="00347651" w:rsidRPr="00F947F5" w14:paraId="179D9819"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0C81D99D"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 xml:space="preserve"> Subside direct Province</w:t>
            </w:r>
          </w:p>
        </w:tc>
        <w:tc>
          <w:tcPr>
            <w:tcW w:w="1481" w:type="dxa"/>
            <w:gridSpan w:val="2"/>
            <w:tcBorders>
              <w:bottom w:val="single" w:sz="4" w:space="0" w:color="auto"/>
              <w:right w:val="single" w:sz="4" w:space="0" w:color="auto"/>
            </w:tcBorders>
            <w:shd w:val="clear" w:color="auto" w:fill="FFFFFF"/>
            <w:noWrap/>
            <w:vAlign w:val="bottom"/>
            <w:hideMark/>
          </w:tcPr>
          <w:p w14:paraId="6C8609F7"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7.240,00</w:t>
            </w:r>
          </w:p>
        </w:tc>
        <w:tc>
          <w:tcPr>
            <w:tcW w:w="1450" w:type="dxa"/>
            <w:gridSpan w:val="2"/>
            <w:tcBorders>
              <w:bottom w:val="single" w:sz="4" w:space="0" w:color="auto"/>
              <w:right w:val="single" w:sz="4" w:space="0" w:color="auto"/>
            </w:tcBorders>
            <w:shd w:val="clear" w:color="auto" w:fill="FFFFFF"/>
            <w:noWrap/>
            <w:vAlign w:val="bottom"/>
            <w:hideMark/>
          </w:tcPr>
          <w:p w14:paraId="6D392FD4" w14:textId="77777777" w:rsidR="00347651" w:rsidRPr="00F947F5" w:rsidRDefault="00347651" w:rsidP="00F0095B">
            <w:pPr>
              <w:suppressAutoHyphens w:val="0"/>
              <w:jc w:val="right"/>
              <w:textAlignment w:val="baseline"/>
              <w:rPr>
                <w:color w:val="000000"/>
                <w:sz w:val="20"/>
                <w:lang w:val="fr-BE" w:eastAsia="fr-BE"/>
              </w:rPr>
            </w:pPr>
            <w:r>
              <w:rPr>
                <w:color w:val="000000"/>
                <w:sz w:val="20"/>
                <w:lang w:val="fr-BE" w:eastAsia="fr-BE"/>
              </w:rPr>
              <w:t>7.240,00</w:t>
            </w:r>
          </w:p>
        </w:tc>
        <w:tc>
          <w:tcPr>
            <w:tcW w:w="1417" w:type="dxa"/>
            <w:gridSpan w:val="2"/>
            <w:tcBorders>
              <w:bottom w:val="single" w:sz="4" w:space="0" w:color="auto"/>
              <w:right w:val="single" w:sz="4" w:space="0" w:color="auto"/>
            </w:tcBorders>
            <w:shd w:val="clear" w:color="auto" w:fill="FFFFFF"/>
            <w:noWrap/>
            <w:vAlign w:val="bottom"/>
            <w:hideMark/>
          </w:tcPr>
          <w:p w14:paraId="45ECD5D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7.240,00</w:t>
            </w:r>
          </w:p>
        </w:tc>
        <w:tc>
          <w:tcPr>
            <w:tcW w:w="1386" w:type="dxa"/>
            <w:gridSpan w:val="2"/>
            <w:tcBorders>
              <w:bottom w:val="single" w:sz="4" w:space="0" w:color="auto"/>
              <w:right w:val="single" w:sz="4" w:space="0" w:color="auto"/>
            </w:tcBorders>
            <w:shd w:val="clear" w:color="auto" w:fill="FFFFFF"/>
            <w:noWrap/>
            <w:vAlign w:val="bottom"/>
            <w:hideMark/>
          </w:tcPr>
          <w:p w14:paraId="29D3B23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7.240,00</w:t>
            </w:r>
          </w:p>
        </w:tc>
        <w:tc>
          <w:tcPr>
            <w:tcW w:w="1353" w:type="dxa"/>
            <w:gridSpan w:val="2"/>
            <w:tcBorders>
              <w:bottom w:val="single" w:sz="4" w:space="0" w:color="auto"/>
              <w:right w:val="single" w:sz="4" w:space="0" w:color="auto"/>
            </w:tcBorders>
            <w:shd w:val="clear" w:color="auto" w:fill="FFFFFF"/>
            <w:noWrap/>
            <w:vAlign w:val="bottom"/>
            <w:hideMark/>
          </w:tcPr>
          <w:p w14:paraId="39694C36"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7.240,00</w:t>
            </w:r>
          </w:p>
        </w:tc>
      </w:tr>
      <w:tr w:rsidR="00347651" w:rsidRPr="00F947F5" w14:paraId="02B5CE2A"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13E0C0D1"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Subside direct Commune*</w:t>
            </w:r>
          </w:p>
        </w:tc>
        <w:tc>
          <w:tcPr>
            <w:tcW w:w="1481" w:type="dxa"/>
            <w:gridSpan w:val="2"/>
            <w:tcBorders>
              <w:bottom w:val="single" w:sz="4" w:space="0" w:color="auto"/>
              <w:right w:val="single" w:sz="4" w:space="0" w:color="auto"/>
            </w:tcBorders>
            <w:shd w:val="clear" w:color="auto" w:fill="FFFFFF"/>
            <w:noWrap/>
            <w:vAlign w:val="bottom"/>
            <w:hideMark/>
          </w:tcPr>
          <w:p w14:paraId="3051BB36"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68.978,52</w:t>
            </w:r>
          </w:p>
        </w:tc>
        <w:tc>
          <w:tcPr>
            <w:tcW w:w="1450" w:type="dxa"/>
            <w:gridSpan w:val="2"/>
            <w:tcBorders>
              <w:bottom w:val="single" w:sz="4" w:space="0" w:color="auto"/>
              <w:right w:val="single" w:sz="4" w:space="0" w:color="auto"/>
            </w:tcBorders>
            <w:shd w:val="clear" w:color="auto" w:fill="FFFFFF"/>
            <w:noWrap/>
            <w:vAlign w:val="bottom"/>
            <w:hideMark/>
          </w:tcPr>
          <w:p w14:paraId="4A87E3AE"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70.358,09</w:t>
            </w:r>
          </w:p>
        </w:tc>
        <w:tc>
          <w:tcPr>
            <w:tcW w:w="1417" w:type="dxa"/>
            <w:gridSpan w:val="2"/>
            <w:tcBorders>
              <w:bottom w:val="single" w:sz="4" w:space="0" w:color="auto"/>
              <w:right w:val="single" w:sz="4" w:space="0" w:color="auto"/>
            </w:tcBorders>
            <w:shd w:val="clear" w:color="auto" w:fill="FFFFFF"/>
            <w:noWrap/>
            <w:vAlign w:val="bottom"/>
            <w:hideMark/>
          </w:tcPr>
          <w:p w14:paraId="5A36549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71.765,25</w:t>
            </w:r>
          </w:p>
        </w:tc>
        <w:tc>
          <w:tcPr>
            <w:tcW w:w="1386" w:type="dxa"/>
            <w:gridSpan w:val="2"/>
            <w:tcBorders>
              <w:bottom w:val="single" w:sz="4" w:space="0" w:color="auto"/>
              <w:right w:val="single" w:sz="4" w:space="0" w:color="auto"/>
            </w:tcBorders>
            <w:shd w:val="clear" w:color="auto" w:fill="FFFFFF"/>
            <w:noWrap/>
            <w:vAlign w:val="bottom"/>
            <w:hideMark/>
          </w:tcPr>
          <w:p w14:paraId="7158F308"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73.200,56</w:t>
            </w:r>
          </w:p>
        </w:tc>
        <w:tc>
          <w:tcPr>
            <w:tcW w:w="1353" w:type="dxa"/>
            <w:gridSpan w:val="2"/>
            <w:tcBorders>
              <w:bottom w:val="single" w:sz="4" w:space="0" w:color="auto"/>
              <w:right w:val="single" w:sz="4" w:space="0" w:color="auto"/>
            </w:tcBorders>
            <w:shd w:val="clear" w:color="auto" w:fill="FFFFFF"/>
            <w:noWrap/>
            <w:vAlign w:val="bottom"/>
            <w:hideMark/>
          </w:tcPr>
          <w:p w14:paraId="7C707E9A"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74.664,57</w:t>
            </w:r>
          </w:p>
        </w:tc>
      </w:tr>
      <w:tr w:rsidR="00347651" w:rsidRPr="00F947F5" w14:paraId="5E57BF43"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D9D9D9"/>
            <w:noWrap/>
            <w:vAlign w:val="bottom"/>
            <w:hideMark/>
          </w:tcPr>
          <w:p w14:paraId="13B2CA3F"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Total subsides directs Prov et Commune (1)</w:t>
            </w:r>
          </w:p>
        </w:tc>
        <w:tc>
          <w:tcPr>
            <w:tcW w:w="1481" w:type="dxa"/>
            <w:gridSpan w:val="2"/>
            <w:tcBorders>
              <w:bottom w:val="single" w:sz="4" w:space="0" w:color="auto"/>
              <w:right w:val="single" w:sz="4" w:space="0" w:color="auto"/>
            </w:tcBorders>
            <w:shd w:val="clear" w:color="auto" w:fill="D9D9D9"/>
            <w:noWrap/>
            <w:vAlign w:val="bottom"/>
            <w:hideMark/>
          </w:tcPr>
          <w:p w14:paraId="4D059414"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76.218,52</w:t>
            </w:r>
          </w:p>
        </w:tc>
        <w:tc>
          <w:tcPr>
            <w:tcW w:w="1450" w:type="dxa"/>
            <w:gridSpan w:val="2"/>
            <w:tcBorders>
              <w:bottom w:val="single" w:sz="4" w:space="0" w:color="auto"/>
              <w:right w:val="single" w:sz="4" w:space="0" w:color="auto"/>
            </w:tcBorders>
            <w:shd w:val="clear" w:color="auto" w:fill="D9D9D9"/>
            <w:noWrap/>
            <w:vAlign w:val="bottom"/>
            <w:hideMark/>
          </w:tcPr>
          <w:p w14:paraId="6A0E8EC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77.598,09</w:t>
            </w:r>
          </w:p>
        </w:tc>
        <w:tc>
          <w:tcPr>
            <w:tcW w:w="1417" w:type="dxa"/>
            <w:gridSpan w:val="2"/>
            <w:tcBorders>
              <w:bottom w:val="single" w:sz="4" w:space="0" w:color="auto"/>
              <w:right w:val="single" w:sz="4" w:space="0" w:color="auto"/>
            </w:tcBorders>
            <w:shd w:val="clear" w:color="auto" w:fill="D9D9D9"/>
            <w:noWrap/>
            <w:vAlign w:val="bottom"/>
            <w:hideMark/>
          </w:tcPr>
          <w:p w14:paraId="4B88DF2E"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79.005,25</w:t>
            </w:r>
          </w:p>
        </w:tc>
        <w:tc>
          <w:tcPr>
            <w:tcW w:w="1386" w:type="dxa"/>
            <w:gridSpan w:val="2"/>
            <w:tcBorders>
              <w:bottom w:val="single" w:sz="4" w:space="0" w:color="auto"/>
              <w:right w:val="single" w:sz="4" w:space="0" w:color="auto"/>
            </w:tcBorders>
            <w:shd w:val="clear" w:color="auto" w:fill="D9D9D9"/>
            <w:noWrap/>
            <w:vAlign w:val="bottom"/>
            <w:hideMark/>
          </w:tcPr>
          <w:p w14:paraId="5CE6D4F4"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80.440,56</w:t>
            </w:r>
          </w:p>
        </w:tc>
        <w:tc>
          <w:tcPr>
            <w:tcW w:w="1353" w:type="dxa"/>
            <w:gridSpan w:val="2"/>
            <w:tcBorders>
              <w:bottom w:val="single" w:sz="4" w:space="0" w:color="auto"/>
              <w:right w:val="single" w:sz="4" w:space="0" w:color="auto"/>
            </w:tcBorders>
            <w:shd w:val="clear" w:color="auto" w:fill="D9D9D9"/>
            <w:noWrap/>
            <w:vAlign w:val="bottom"/>
            <w:hideMark/>
          </w:tcPr>
          <w:p w14:paraId="1E848E67"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81.904,57</w:t>
            </w:r>
          </w:p>
        </w:tc>
      </w:tr>
      <w:tr w:rsidR="00347651" w:rsidRPr="00F947F5" w14:paraId="34E56DCE"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00B0F0"/>
            <w:noWrap/>
            <w:vAlign w:val="bottom"/>
          </w:tcPr>
          <w:p w14:paraId="67514FDE"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SUBSIDES INDIRECTS COMMUNE</w:t>
            </w:r>
          </w:p>
        </w:tc>
        <w:tc>
          <w:tcPr>
            <w:tcW w:w="1481" w:type="dxa"/>
            <w:gridSpan w:val="2"/>
            <w:tcBorders>
              <w:bottom w:val="single" w:sz="4" w:space="0" w:color="auto"/>
              <w:right w:val="single" w:sz="4" w:space="0" w:color="auto"/>
            </w:tcBorders>
            <w:shd w:val="clear" w:color="auto" w:fill="00B0F0"/>
            <w:noWrap/>
            <w:vAlign w:val="bottom"/>
          </w:tcPr>
          <w:p w14:paraId="3571F262" w14:textId="77777777" w:rsidR="00347651" w:rsidRPr="00F947F5" w:rsidRDefault="00347651" w:rsidP="00F0095B">
            <w:pPr>
              <w:suppressAutoHyphens w:val="0"/>
              <w:jc w:val="right"/>
              <w:textAlignment w:val="baseline"/>
              <w:rPr>
                <w:color w:val="000000"/>
                <w:sz w:val="20"/>
                <w:lang w:val="fr-BE" w:eastAsia="fr-BE"/>
              </w:rPr>
            </w:pPr>
          </w:p>
        </w:tc>
        <w:tc>
          <w:tcPr>
            <w:tcW w:w="1450" w:type="dxa"/>
            <w:gridSpan w:val="2"/>
            <w:tcBorders>
              <w:bottom w:val="single" w:sz="4" w:space="0" w:color="auto"/>
              <w:right w:val="single" w:sz="4" w:space="0" w:color="auto"/>
            </w:tcBorders>
            <w:shd w:val="clear" w:color="auto" w:fill="00B0F0"/>
            <w:noWrap/>
            <w:vAlign w:val="bottom"/>
          </w:tcPr>
          <w:p w14:paraId="6F6C614E" w14:textId="77777777" w:rsidR="00347651" w:rsidRPr="00F947F5" w:rsidRDefault="00347651" w:rsidP="00F0095B">
            <w:pPr>
              <w:suppressAutoHyphens w:val="0"/>
              <w:jc w:val="right"/>
              <w:textAlignment w:val="baseline"/>
              <w:rPr>
                <w:color w:val="000000"/>
                <w:sz w:val="20"/>
                <w:lang w:val="fr-BE" w:eastAsia="fr-BE"/>
              </w:rPr>
            </w:pPr>
          </w:p>
        </w:tc>
        <w:tc>
          <w:tcPr>
            <w:tcW w:w="1417" w:type="dxa"/>
            <w:gridSpan w:val="2"/>
            <w:tcBorders>
              <w:bottom w:val="single" w:sz="4" w:space="0" w:color="auto"/>
              <w:right w:val="single" w:sz="4" w:space="0" w:color="auto"/>
            </w:tcBorders>
            <w:shd w:val="clear" w:color="auto" w:fill="00B0F0"/>
            <w:noWrap/>
            <w:vAlign w:val="bottom"/>
          </w:tcPr>
          <w:p w14:paraId="2BDDE705" w14:textId="77777777" w:rsidR="00347651" w:rsidRPr="00F947F5" w:rsidRDefault="00347651" w:rsidP="00F0095B">
            <w:pPr>
              <w:suppressAutoHyphens w:val="0"/>
              <w:jc w:val="right"/>
              <w:textAlignment w:val="baseline"/>
              <w:rPr>
                <w:color w:val="000000"/>
                <w:sz w:val="20"/>
                <w:lang w:val="fr-BE" w:eastAsia="fr-BE"/>
              </w:rPr>
            </w:pPr>
          </w:p>
        </w:tc>
        <w:tc>
          <w:tcPr>
            <w:tcW w:w="1386" w:type="dxa"/>
            <w:gridSpan w:val="2"/>
            <w:tcBorders>
              <w:bottom w:val="single" w:sz="4" w:space="0" w:color="auto"/>
              <w:right w:val="single" w:sz="4" w:space="0" w:color="auto"/>
            </w:tcBorders>
            <w:shd w:val="clear" w:color="auto" w:fill="00B0F0"/>
            <w:noWrap/>
            <w:vAlign w:val="bottom"/>
          </w:tcPr>
          <w:p w14:paraId="7AF4840D" w14:textId="77777777" w:rsidR="00347651" w:rsidRPr="00F947F5" w:rsidRDefault="00347651" w:rsidP="00F0095B">
            <w:pPr>
              <w:suppressAutoHyphens w:val="0"/>
              <w:jc w:val="right"/>
              <w:textAlignment w:val="baseline"/>
              <w:rPr>
                <w:color w:val="000000"/>
                <w:sz w:val="20"/>
                <w:lang w:val="fr-BE" w:eastAsia="fr-BE"/>
              </w:rPr>
            </w:pPr>
          </w:p>
        </w:tc>
        <w:tc>
          <w:tcPr>
            <w:tcW w:w="1353" w:type="dxa"/>
            <w:gridSpan w:val="2"/>
            <w:tcBorders>
              <w:bottom w:val="single" w:sz="4" w:space="0" w:color="auto"/>
              <w:right w:val="single" w:sz="4" w:space="0" w:color="auto"/>
            </w:tcBorders>
            <w:shd w:val="clear" w:color="auto" w:fill="00B0F0"/>
            <w:noWrap/>
            <w:vAlign w:val="bottom"/>
          </w:tcPr>
          <w:p w14:paraId="117AF3BE" w14:textId="77777777" w:rsidR="00347651" w:rsidRPr="00F947F5" w:rsidRDefault="00347651" w:rsidP="00F0095B">
            <w:pPr>
              <w:suppressAutoHyphens w:val="0"/>
              <w:jc w:val="right"/>
              <w:textAlignment w:val="baseline"/>
              <w:rPr>
                <w:color w:val="000000"/>
                <w:sz w:val="20"/>
                <w:lang w:val="fr-BE" w:eastAsia="fr-BE"/>
              </w:rPr>
            </w:pPr>
          </w:p>
        </w:tc>
      </w:tr>
      <w:tr w:rsidR="00347651" w:rsidRPr="00F947F5" w14:paraId="76BFD0BF"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60B25100"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Coût Bâtiment*</w:t>
            </w:r>
          </w:p>
        </w:tc>
        <w:tc>
          <w:tcPr>
            <w:tcW w:w="1481" w:type="dxa"/>
            <w:gridSpan w:val="2"/>
            <w:tcBorders>
              <w:bottom w:val="single" w:sz="4" w:space="0" w:color="auto"/>
              <w:right w:val="single" w:sz="4" w:space="0" w:color="auto"/>
            </w:tcBorders>
            <w:shd w:val="clear" w:color="auto" w:fill="FFFFFF"/>
            <w:noWrap/>
            <w:vAlign w:val="bottom"/>
            <w:hideMark/>
          </w:tcPr>
          <w:p w14:paraId="33DA4CA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11.529,23</w:t>
            </w:r>
          </w:p>
        </w:tc>
        <w:tc>
          <w:tcPr>
            <w:tcW w:w="1450" w:type="dxa"/>
            <w:gridSpan w:val="2"/>
            <w:tcBorders>
              <w:bottom w:val="single" w:sz="4" w:space="0" w:color="auto"/>
              <w:right w:val="single" w:sz="4" w:space="0" w:color="auto"/>
            </w:tcBorders>
            <w:shd w:val="clear" w:color="auto" w:fill="FFFFFF"/>
            <w:noWrap/>
            <w:vAlign w:val="bottom"/>
            <w:hideMark/>
          </w:tcPr>
          <w:p w14:paraId="58BCADB0"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11.759,81</w:t>
            </w:r>
          </w:p>
        </w:tc>
        <w:tc>
          <w:tcPr>
            <w:tcW w:w="1417" w:type="dxa"/>
            <w:gridSpan w:val="2"/>
            <w:tcBorders>
              <w:bottom w:val="single" w:sz="4" w:space="0" w:color="auto"/>
              <w:right w:val="single" w:sz="4" w:space="0" w:color="auto"/>
            </w:tcBorders>
            <w:shd w:val="clear" w:color="auto" w:fill="FFFFFF"/>
            <w:noWrap/>
            <w:vAlign w:val="bottom"/>
            <w:hideMark/>
          </w:tcPr>
          <w:p w14:paraId="59602A27"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11.995,01</w:t>
            </w:r>
          </w:p>
        </w:tc>
        <w:tc>
          <w:tcPr>
            <w:tcW w:w="1386" w:type="dxa"/>
            <w:gridSpan w:val="2"/>
            <w:tcBorders>
              <w:bottom w:val="single" w:sz="4" w:space="0" w:color="auto"/>
              <w:right w:val="single" w:sz="4" w:space="0" w:color="auto"/>
            </w:tcBorders>
            <w:shd w:val="clear" w:color="auto" w:fill="FFFFFF"/>
            <w:noWrap/>
            <w:vAlign w:val="bottom"/>
            <w:hideMark/>
          </w:tcPr>
          <w:p w14:paraId="593E059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12.234,91</w:t>
            </w:r>
          </w:p>
        </w:tc>
        <w:tc>
          <w:tcPr>
            <w:tcW w:w="1353" w:type="dxa"/>
            <w:gridSpan w:val="2"/>
            <w:tcBorders>
              <w:bottom w:val="single" w:sz="4" w:space="0" w:color="auto"/>
              <w:right w:val="single" w:sz="4" w:space="0" w:color="auto"/>
            </w:tcBorders>
            <w:shd w:val="clear" w:color="auto" w:fill="FFFFFF"/>
            <w:noWrap/>
            <w:vAlign w:val="bottom"/>
            <w:hideMark/>
          </w:tcPr>
          <w:p w14:paraId="3B6A440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12.479,61</w:t>
            </w:r>
          </w:p>
        </w:tc>
      </w:tr>
      <w:tr w:rsidR="00347651" w:rsidRPr="00F947F5" w14:paraId="2D00ABC9"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37B82F4A"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Energie*</w:t>
            </w:r>
          </w:p>
        </w:tc>
        <w:tc>
          <w:tcPr>
            <w:tcW w:w="1481" w:type="dxa"/>
            <w:gridSpan w:val="2"/>
            <w:tcBorders>
              <w:bottom w:val="single" w:sz="4" w:space="0" w:color="auto"/>
              <w:right w:val="single" w:sz="4" w:space="0" w:color="auto"/>
            </w:tcBorders>
            <w:shd w:val="clear" w:color="auto" w:fill="FFFFFF"/>
            <w:noWrap/>
            <w:vAlign w:val="bottom"/>
            <w:hideMark/>
          </w:tcPr>
          <w:p w14:paraId="2FFB061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20.202,08</w:t>
            </w:r>
          </w:p>
        </w:tc>
        <w:tc>
          <w:tcPr>
            <w:tcW w:w="1450" w:type="dxa"/>
            <w:gridSpan w:val="2"/>
            <w:tcBorders>
              <w:bottom w:val="single" w:sz="4" w:space="0" w:color="auto"/>
              <w:right w:val="single" w:sz="4" w:space="0" w:color="auto"/>
            </w:tcBorders>
            <w:shd w:val="clear" w:color="auto" w:fill="FFFFFF"/>
            <w:noWrap/>
            <w:vAlign w:val="bottom"/>
            <w:hideMark/>
          </w:tcPr>
          <w:p w14:paraId="4C269DB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20.606,12</w:t>
            </w:r>
          </w:p>
        </w:tc>
        <w:tc>
          <w:tcPr>
            <w:tcW w:w="1417" w:type="dxa"/>
            <w:gridSpan w:val="2"/>
            <w:tcBorders>
              <w:bottom w:val="single" w:sz="4" w:space="0" w:color="auto"/>
              <w:right w:val="single" w:sz="4" w:space="0" w:color="auto"/>
            </w:tcBorders>
            <w:shd w:val="clear" w:color="auto" w:fill="FFFFFF"/>
            <w:noWrap/>
            <w:vAlign w:val="bottom"/>
            <w:hideMark/>
          </w:tcPr>
          <w:p w14:paraId="007E4AA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21.018,24</w:t>
            </w:r>
          </w:p>
        </w:tc>
        <w:tc>
          <w:tcPr>
            <w:tcW w:w="1386" w:type="dxa"/>
            <w:gridSpan w:val="2"/>
            <w:tcBorders>
              <w:bottom w:val="single" w:sz="4" w:space="0" w:color="auto"/>
              <w:right w:val="single" w:sz="4" w:space="0" w:color="auto"/>
            </w:tcBorders>
            <w:shd w:val="clear" w:color="auto" w:fill="FFFFFF"/>
            <w:noWrap/>
            <w:vAlign w:val="bottom"/>
            <w:hideMark/>
          </w:tcPr>
          <w:p w14:paraId="0801DCB5"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21.438,61</w:t>
            </w:r>
          </w:p>
        </w:tc>
        <w:tc>
          <w:tcPr>
            <w:tcW w:w="1353" w:type="dxa"/>
            <w:gridSpan w:val="2"/>
            <w:tcBorders>
              <w:bottom w:val="single" w:sz="4" w:space="0" w:color="auto"/>
              <w:right w:val="single" w:sz="4" w:space="0" w:color="auto"/>
            </w:tcBorders>
            <w:shd w:val="clear" w:color="auto" w:fill="FFFFFF"/>
            <w:noWrap/>
            <w:vAlign w:val="bottom"/>
            <w:hideMark/>
          </w:tcPr>
          <w:p w14:paraId="4A7CB38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21.867,38</w:t>
            </w:r>
          </w:p>
        </w:tc>
      </w:tr>
      <w:tr w:rsidR="00347651" w:rsidRPr="00F947F5" w14:paraId="541B97B0"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0DCAF65E"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Assurance*</w:t>
            </w:r>
          </w:p>
        </w:tc>
        <w:tc>
          <w:tcPr>
            <w:tcW w:w="1481" w:type="dxa"/>
            <w:gridSpan w:val="2"/>
            <w:tcBorders>
              <w:bottom w:val="single" w:sz="4" w:space="0" w:color="auto"/>
              <w:right w:val="single" w:sz="4" w:space="0" w:color="auto"/>
            </w:tcBorders>
            <w:shd w:val="clear" w:color="auto" w:fill="FFFFFF"/>
            <w:noWrap/>
            <w:vAlign w:val="bottom"/>
            <w:hideMark/>
          </w:tcPr>
          <w:p w14:paraId="3E5A3E67"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1.720,50</w:t>
            </w:r>
          </w:p>
        </w:tc>
        <w:tc>
          <w:tcPr>
            <w:tcW w:w="1450" w:type="dxa"/>
            <w:gridSpan w:val="2"/>
            <w:tcBorders>
              <w:bottom w:val="single" w:sz="4" w:space="0" w:color="auto"/>
              <w:right w:val="single" w:sz="4" w:space="0" w:color="auto"/>
            </w:tcBorders>
            <w:shd w:val="clear" w:color="auto" w:fill="FFFFFF"/>
            <w:noWrap/>
            <w:vAlign w:val="bottom"/>
            <w:hideMark/>
          </w:tcPr>
          <w:p w14:paraId="2718CF7C"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1.754,91</w:t>
            </w:r>
          </w:p>
        </w:tc>
        <w:tc>
          <w:tcPr>
            <w:tcW w:w="1417" w:type="dxa"/>
            <w:gridSpan w:val="2"/>
            <w:tcBorders>
              <w:bottom w:val="single" w:sz="4" w:space="0" w:color="auto"/>
              <w:right w:val="single" w:sz="4" w:space="0" w:color="auto"/>
            </w:tcBorders>
            <w:shd w:val="clear" w:color="auto" w:fill="FFFFFF"/>
            <w:noWrap/>
            <w:vAlign w:val="bottom"/>
            <w:hideMark/>
          </w:tcPr>
          <w:p w14:paraId="7DDC884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1.790,01</w:t>
            </w:r>
          </w:p>
        </w:tc>
        <w:tc>
          <w:tcPr>
            <w:tcW w:w="1386" w:type="dxa"/>
            <w:gridSpan w:val="2"/>
            <w:tcBorders>
              <w:bottom w:val="single" w:sz="4" w:space="0" w:color="auto"/>
              <w:right w:val="single" w:sz="4" w:space="0" w:color="auto"/>
            </w:tcBorders>
            <w:shd w:val="clear" w:color="auto" w:fill="FFFFFF"/>
            <w:noWrap/>
            <w:vAlign w:val="bottom"/>
            <w:hideMark/>
          </w:tcPr>
          <w:p w14:paraId="10643F5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1.825,81</w:t>
            </w:r>
          </w:p>
        </w:tc>
        <w:tc>
          <w:tcPr>
            <w:tcW w:w="1353" w:type="dxa"/>
            <w:gridSpan w:val="2"/>
            <w:tcBorders>
              <w:bottom w:val="single" w:sz="4" w:space="0" w:color="auto"/>
              <w:right w:val="single" w:sz="4" w:space="0" w:color="auto"/>
            </w:tcBorders>
            <w:shd w:val="clear" w:color="auto" w:fill="FFFFFF"/>
            <w:noWrap/>
            <w:vAlign w:val="bottom"/>
            <w:hideMark/>
          </w:tcPr>
          <w:p w14:paraId="70DFC87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1.862,32</w:t>
            </w:r>
          </w:p>
        </w:tc>
      </w:tr>
      <w:tr w:rsidR="00347651" w:rsidRPr="00F947F5" w14:paraId="6524C226"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419715FA"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Intervention personnel</w:t>
            </w:r>
          </w:p>
        </w:tc>
        <w:tc>
          <w:tcPr>
            <w:tcW w:w="1481" w:type="dxa"/>
            <w:gridSpan w:val="2"/>
            <w:tcBorders>
              <w:bottom w:val="single" w:sz="4" w:space="0" w:color="auto"/>
              <w:right w:val="single" w:sz="4" w:space="0" w:color="auto"/>
            </w:tcBorders>
            <w:shd w:val="clear" w:color="auto" w:fill="FFFFFF"/>
            <w:noWrap/>
            <w:vAlign w:val="bottom"/>
            <w:hideMark/>
          </w:tcPr>
          <w:p w14:paraId="5C32E5E5"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7.000,00</w:t>
            </w:r>
          </w:p>
        </w:tc>
        <w:tc>
          <w:tcPr>
            <w:tcW w:w="1450" w:type="dxa"/>
            <w:gridSpan w:val="2"/>
            <w:tcBorders>
              <w:bottom w:val="single" w:sz="4" w:space="0" w:color="auto"/>
              <w:right w:val="single" w:sz="4" w:space="0" w:color="auto"/>
            </w:tcBorders>
            <w:shd w:val="clear" w:color="auto" w:fill="FFFFFF"/>
            <w:noWrap/>
            <w:vAlign w:val="bottom"/>
            <w:hideMark/>
          </w:tcPr>
          <w:p w14:paraId="27AA665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7.000,00</w:t>
            </w:r>
          </w:p>
        </w:tc>
        <w:tc>
          <w:tcPr>
            <w:tcW w:w="1417" w:type="dxa"/>
            <w:gridSpan w:val="2"/>
            <w:tcBorders>
              <w:bottom w:val="single" w:sz="4" w:space="0" w:color="auto"/>
              <w:right w:val="single" w:sz="4" w:space="0" w:color="auto"/>
            </w:tcBorders>
            <w:shd w:val="clear" w:color="auto" w:fill="FFFFFF"/>
            <w:noWrap/>
            <w:vAlign w:val="bottom"/>
            <w:hideMark/>
          </w:tcPr>
          <w:p w14:paraId="4F261EB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7.000,00</w:t>
            </w:r>
          </w:p>
        </w:tc>
        <w:tc>
          <w:tcPr>
            <w:tcW w:w="1386" w:type="dxa"/>
            <w:gridSpan w:val="2"/>
            <w:tcBorders>
              <w:bottom w:val="single" w:sz="4" w:space="0" w:color="auto"/>
              <w:right w:val="single" w:sz="4" w:space="0" w:color="auto"/>
            </w:tcBorders>
            <w:shd w:val="clear" w:color="auto" w:fill="FFFFFF"/>
            <w:noWrap/>
            <w:vAlign w:val="bottom"/>
            <w:hideMark/>
          </w:tcPr>
          <w:p w14:paraId="0475CC1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7.000,00</w:t>
            </w:r>
          </w:p>
        </w:tc>
        <w:tc>
          <w:tcPr>
            <w:tcW w:w="1353" w:type="dxa"/>
            <w:gridSpan w:val="2"/>
            <w:tcBorders>
              <w:bottom w:val="single" w:sz="4" w:space="0" w:color="auto"/>
              <w:right w:val="single" w:sz="4" w:space="0" w:color="auto"/>
            </w:tcBorders>
            <w:shd w:val="clear" w:color="auto" w:fill="FFFFFF"/>
            <w:noWrap/>
            <w:vAlign w:val="bottom"/>
            <w:hideMark/>
          </w:tcPr>
          <w:p w14:paraId="362283B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7.000,00</w:t>
            </w:r>
          </w:p>
        </w:tc>
      </w:tr>
      <w:tr w:rsidR="00347651" w:rsidRPr="00F947F5" w14:paraId="6C0D9895"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4E391980"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Châssis</w:t>
            </w:r>
          </w:p>
        </w:tc>
        <w:tc>
          <w:tcPr>
            <w:tcW w:w="1481" w:type="dxa"/>
            <w:gridSpan w:val="2"/>
            <w:tcBorders>
              <w:bottom w:val="single" w:sz="4" w:space="0" w:color="auto"/>
              <w:right w:val="single" w:sz="4" w:space="0" w:color="auto"/>
            </w:tcBorders>
            <w:shd w:val="clear" w:color="auto" w:fill="FFFFFF"/>
            <w:noWrap/>
            <w:vAlign w:val="bottom"/>
            <w:hideMark/>
          </w:tcPr>
          <w:p w14:paraId="7F941A57"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3.778,87</w:t>
            </w:r>
          </w:p>
        </w:tc>
        <w:tc>
          <w:tcPr>
            <w:tcW w:w="1450" w:type="dxa"/>
            <w:gridSpan w:val="2"/>
            <w:tcBorders>
              <w:bottom w:val="single" w:sz="4" w:space="0" w:color="auto"/>
              <w:right w:val="single" w:sz="4" w:space="0" w:color="auto"/>
            </w:tcBorders>
            <w:shd w:val="clear" w:color="auto" w:fill="FFFFFF"/>
            <w:noWrap/>
            <w:vAlign w:val="bottom"/>
            <w:hideMark/>
          </w:tcPr>
          <w:p w14:paraId="6FC36973"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 </w:t>
            </w:r>
          </w:p>
        </w:tc>
        <w:tc>
          <w:tcPr>
            <w:tcW w:w="1417" w:type="dxa"/>
            <w:gridSpan w:val="2"/>
            <w:tcBorders>
              <w:bottom w:val="single" w:sz="4" w:space="0" w:color="auto"/>
              <w:right w:val="single" w:sz="4" w:space="0" w:color="auto"/>
            </w:tcBorders>
            <w:shd w:val="clear" w:color="auto" w:fill="FFFFFF"/>
            <w:noWrap/>
            <w:vAlign w:val="bottom"/>
            <w:hideMark/>
          </w:tcPr>
          <w:p w14:paraId="36B145B5"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 </w:t>
            </w:r>
          </w:p>
        </w:tc>
        <w:tc>
          <w:tcPr>
            <w:tcW w:w="1386" w:type="dxa"/>
            <w:gridSpan w:val="2"/>
            <w:tcBorders>
              <w:bottom w:val="single" w:sz="4" w:space="0" w:color="auto"/>
              <w:right w:val="single" w:sz="4" w:space="0" w:color="auto"/>
            </w:tcBorders>
            <w:shd w:val="clear" w:color="auto" w:fill="FFFFFF"/>
            <w:noWrap/>
            <w:vAlign w:val="bottom"/>
            <w:hideMark/>
          </w:tcPr>
          <w:p w14:paraId="49CBFE01"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 </w:t>
            </w:r>
          </w:p>
        </w:tc>
        <w:tc>
          <w:tcPr>
            <w:tcW w:w="1353" w:type="dxa"/>
            <w:gridSpan w:val="2"/>
            <w:tcBorders>
              <w:bottom w:val="single" w:sz="4" w:space="0" w:color="auto"/>
              <w:right w:val="single" w:sz="4" w:space="0" w:color="auto"/>
            </w:tcBorders>
            <w:shd w:val="clear" w:color="auto" w:fill="FFFFFF"/>
            <w:noWrap/>
            <w:vAlign w:val="bottom"/>
            <w:hideMark/>
          </w:tcPr>
          <w:p w14:paraId="31DC509E"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 </w:t>
            </w:r>
          </w:p>
        </w:tc>
      </w:tr>
      <w:tr w:rsidR="00347651" w:rsidRPr="00F947F5" w14:paraId="19EC316F" w14:textId="77777777" w:rsidTr="00347651">
        <w:trPr>
          <w:gridBefore w:val="1"/>
          <w:wBefore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60A38E81"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Gradins</w:t>
            </w:r>
          </w:p>
        </w:tc>
        <w:tc>
          <w:tcPr>
            <w:tcW w:w="1481" w:type="dxa"/>
            <w:gridSpan w:val="2"/>
            <w:tcBorders>
              <w:bottom w:val="single" w:sz="4" w:space="0" w:color="auto"/>
              <w:right w:val="single" w:sz="4" w:space="0" w:color="auto"/>
            </w:tcBorders>
            <w:shd w:val="clear" w:color="auto" w:fill="FFFFFF"/>
            <w:noWrap/>
            <w:vAlign w:val="bottom"/>
            <w:hideMark/>
          </w:tcPr>
          <w:p w14:paraId="7D9EC6CC"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12.000,00</w:t>
            </w:r>
          </w:p>
        </w:tc>
        <w:tc>
          <w:tcPr>
            <w:tcW w:w="1450" w:type="dxa"/>
            <w:gridSpan w:val="2"/>
            <w:tcBorders>
              <w:bottom w:val="single" w:sz="4" w:space="0" w:color="auto"/>
              <w:right w:val="single" w:sz="4" w:space="0" w:color="auto"/>
            </w:tcBorders>
            <w:shd w:val="clear" w:color="auto" w:fill="FFFFFF"/>
            <w:noWrap/>
            <w:vAlign w:val="bottom"/>
            <w:hideMark/>
          </w:tcPr>
          <w:p w14:paraId="4F3D7B71"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12.000,00</w:t>
            </w:r>
          </w:p>
        </w:tc>
        <w:tc>
          <w:tcPr>
            <w:tcW w:w="1417" w:type="dxa"/>
            <w:gridSpan w:val="2"/>
            <w:tcBorders>
              <w:bottom w:val="single" w:sz="4" w:space="0" w:color="auto"/>
              <w:right w:val="single" w:sz="4" w:space="0" w:color="auto"/>
            </w:tcBorders>
            <w:shd w:val="clear" w:color="auto" w:fill="FFFFFF"/>
            <w:noWrap/>
            <w:vAlign w:val="bottom"/>
            <w:hideMark/>
          </w:tcPr>
          <w:p w14:paraId="04B5774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12.000,00</w:t>
            </w:r>
          </w:p>
        </w:tc>
        <w:tc>
          <w:tcPr>
            <w:tcW w:w="1386" w:type="dxa"/>
            <w:gridSpan w:val="2"/>
            <w:tcBorders>
              <w:bottom w:val="single" w:sz="4" w:space="0" w:color="auto"/>
              <w:right w:val="single" w:sz="4" w:space="0" w:color="auto"/>
            </w:tcBorders>
            <w:shd w:val="clear" w:color="auto" w:fill="FFFFFF"/>
            <w:noWrap/>
            <w:vAlign w:val="bottom"/>
            <w:hideMark/>
          </w:tcPr>
          <w:p w14:paraId="40AE3889"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12.000,00</w:t>
            </w:r>
          </w:p>
        </w:tc>
        <w:tc>
          <w:tcPr>
            <w:tcW w:w="1353" w:type="dxa"/>
            <w:gridSpan w:val="2"/>
            <w:tcBorders>
              <w:bottom w:val="single" w:sz="4" w:space="0" w:color="auto"/>
              <w:right w:val="single" w:sz="4" w:space="0" w:color="auto"/>
            </w:tcBorders>
            <w:shd w:val="clear" w:color="auto" w:fill="FFFFFF"/>
            <w:noWrap/>
            <w:vAlign w:val="bottom"/>
            <w:hideMark/>
          </w:tcPr>
          <w:p w14:paraId="76BBB3C3"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12.000,00</w:t>
            </w:r>
          </w:p>
        </w:tc>
      </w:tr>
      <w:tr w:rsidR="00347651" w:rsidRPr="00F947F5" w14:paraId="58E0F241" w14:textId="77777777" w:rsidTr="00347651">
        <w:trPr>
          <w:gridAfter w:val="1"/>
          <w:wAfter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75175226"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Travaux Bâtiment</w:t>
            </w:r>
          </w:p>
        </w:tc>
        <w:tc>
          <w:tcPr>
            <w:tcW w:w="1481" w:type="dxa"/>
            <w:gridSpan w:val="2"/>
            <w:tcBorders>
              <w:bottom w:val="single" w:sz="4" w:space="0" w:color="auto"/>
              <w:right w:val="single" w:sz="4" w:space="0" w:color="auto"/>
            </w:tcBorders>
            <w:shd w:val="clear" w:color="auto" w:fill="FFFFFF"/>
            <w:noWrap/>
            <w:vAlign w:val="bottom"/>
            <w:hideMark/>
          </w:tcPr>
          <w:p w14:paraId="1AB7787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5.000,00</w:t>
            </w:r>
          </w:p>
        </w:tc>
        <w:tc>
          <w:tcPr>
            <w:tcW w:w="1450" w:type="dxa"/>
            <w:gridSpan w:val="2"/>
            <w:tcBorders>
              <w:bottom w:val="single" w:sz="4" w:space="0" w:color="auto"/>
              <w:right w:val="single" w:sz="4" w:space="0" w:color="auto"/>
            </w:tcBorders>
            <w:shd w:val="clear" w:color="auto" w:fill="FFFFFF"/>
            <w:noWrap/>
            <w:vAlign w:val="bottom"/>
            <w:hideMark/>
          </w:tcPr>
          <w:p w14:paraId="0B96107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5.000,00</w:t>
            </w:r>
          </w:p>
        </w:tc>
        <w:tc>
          <w:tcPr>
            <w:tcW w:w="1417" w:type="dxa"/>
            <w:gridSpan w:val="2"/>
            <w:tcBorders>
              <w:bottom w:val="single" w:sz="4" w:space="0" w:color="auto"/>
              <w:right w:val="single" w:sz="4" w:space="0" w:color="auto"/>
            </w:tcBorders>
            <w:shd w:val="clear" w:color="auto" w:fill="FFFFFF"/>
            <w:noWrap/>
            <w:vAlign w:val="bottom"/>
            <w:hideMark/>
          </w:tcPr>
          <w:p w14:paraId="1702F396"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5.000,00</w:t>
            </w:r>
          </w:p>
        </w:tc>
        <w:tc>
          <w:tcPr>
            <w:tcW w:w="1386" w:type="dxa"/>
            <w:gridSpan w:val="2"/>
            <w:tcBorders>
              <w:bottom w:val="single" w:sz="4" w:space="0" w:color="auto"/>
              <w:right w:val="single" w:sz="4" w:space="0" w:color="auto"/>
            </w:tcBorders>
            <w:shd w:val="clear" w:color="auto" w:fill="FFFFFF"/>
            <w:noWrap/>
            <w:vAlign w:val="bottom"/>
            <w:hideMark/>
          </w:tcPr>
          <w:p w14:paraId="67477E1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5.000,00</w:t>
            </w:r>
          </w:p>
        </w:tc>
        <w:tc>
          <w:tcPr>
            <w:tcW w:w="1353" w:type="dxa"/>
            <w:gridSpan w:val="2"/>
            <w:tcBorders>
              <w:bottom w:val="single" w:sz="4" w:space="0" w:color="auto"/>
              <w:right w:val="single" w:sz="4" w:space="0" w:color="auto"/>
            </w:tcBorders>
            <w:shd w:val="clear" w:color="auto" w:fill="FFFFFF"/>
            <w:noWrap/>
            <w:vAlign w:val="bottom"/>
            <w:hideMark/>
          </w:tcPr>
          <w:p w14:paraId="3CBDCFF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5.000,00</w:t>
            </w:r>
          </w:p>
        </w:tc>
      </w:tr>
      <w:tr w:rsidR="00347651" w:rsidRPr="00F947F5" w14:paraId="07238DAA" w14:textId="77777777" w:rsidTr="00347651">
        <w:trPr>
          <w:gridAfter w:val="1"/>
          <w:wAfter w:w="10" w:type="dxa"/>
          <w:trHeight w:val="225"/>
        </w:trPr>
        <w:tc>
          <w:tcPr>
            <w:tcW w:w="3362" w:type="dxa"/>
            <w:gridSpan w:val="2"/>
            <w:tcBorders>
              <w:left w:val="single" w:sz="4" w:space="0" w:color="auto"/>
              <w:bottom w:val="single" w:sz="4" w:space="0" w:color="auto"/>
              <w:right w:val="single" w:sz="4" w:space="0" w:color="auto"/>
            </w:tcBorders>
            <w:shd w:val="clear" w:color="auto" w:fill="FFFFFF"/>
            <w:noWrap/>
            <w:vAlign w:val="bottom"/>
            <w:hideMark/>
          </w:tcPr>
          <w:p w14:paraId="48BA7D2E"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Mise à disposition employée service communication*</w:t>
            </w:r>
          </w:p>
        </w:tc>
        <w:tc>
          <w:tcPr>
            <w:tcW w:w="1481" w:type="dxa"/>
            <w:gridSpan w:val="2"/>
            <w:tcBorders>
              <w:bottom w:val="single" w:sz="4" w:space="0" w:color="auto"/>
              <w:right w:val="single" w:sz="4" w:space="0" w:color="auto"/>
            </w:tcBorders>
            <w:shd w:val="clear" w:color="auto" w:fill="FFFFFF"/>
            <w:noWrap/>
            <w:vAlign w:val="bottom"/>
            <w:hideMark/>
          </w:tcPr>
          <w:p w14:paraId="3561382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8.114,42</w:t>
            </w:r>
          </w:p>
        </w:tc>
        <w:tc>
          <w:tcPr>
            <w:tcW w:w="1450" w:type="dxa"/>
            <w:gridSpan w:val="2"/>
            <w:tcBorders>
              <w:bottom w:val="single" w:sz="4" w:space="0" w:color="auto"/>
              <w:right w:val="single" w:sz="4" w:space="0" w:color="auto"/>
            </w:tcBorders>
            <w:shd w:val="clear" w:color="auto" w:fill="FFFFFF"/>
            <w:noWrap/>
            <w:vAlign w:val="bottom"/>
            <w:hideMark/>
          </w:tcPr>
          <w:p w14:paraId="6DB5412F"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8.276,71</w:t>
            </w:r>
          </w:p>
        </w:tc>
        <w:tc>
          <w:tcPr>
            <w:tcW w:w="1417" w:type="dxa"/>
            <w:gridSpan w:val="2"/>
            <w:tcBorders>
              <w:bottom w:val="single" w:sz="4" w:space="0" w:color="auto"/>
              <w:right w:val="single" w:sz="4" w:space="0" w:color="auto"/>
            </w:tcBorders>
            <w:shd w:val="clear" w:color="auto" w:fill="FFFFFF"/>
            <w:noWrap/>
            <w:vAlign w:val="bottom"/>
            <w:hideMark/>
          </w:tcPr>
          <w:p w14:paraId="5D92874E"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8.442,24</w:t>
            </w:r>
          </w:p>
        </w:tc>
        <w:tc>
          <w:tcPr>
            <w:tcW w:w="1386" w:type="dxa"/>
            <w:gridSpan w:val="2"/>
            <w:tcBorders>
              <w:bottom w:val="single" w:sz="4" w:space="0" w:color="auto"/>
              <w:right w:val="single" w:sz="4" w:space="0" w:color="auto"/>
            </w:tcBorders>
            <w:shd w:val="clear" w:color="auto" w:fill="FFFFFF"/>
            <w:noWrap/>
            <w:vAlign w:val="bottom"/>
            <w:hideMark/>
          </w:tcPr>
          <w:p w14:paraId="595DB671"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8.611,09</w:t>
            </w:r>
          </w:p>
        </w:tc>
        <w:tc>
          <w:tcPr>
            <w:tcW w:w="1353" w:type="dxa"/>
            <w:gridSpan w:val="2"/>
            <w:tcBorders>
              <w:bottom w:val="single" w:sz="4" w:space="0" w:color="auto"/>
              <w:right w:val="single" w:sz="4" w:space="0" w:color="auto"/>
            </w:tcBorders>
            <w:shd w:val="clear" w:color="auto" w:fill="FFFFFF"/>
            <w:noWrap/>
            <w:vAlign w:val="bottom"/>
            <w:hideMark/>
          </w:tcPr>
          <w:p w14:paraId="7B2CF798"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8.783,31</w:t>
            </w:r>
          </w:p>
        </w:tc>
      </w:tr>
      <w:tr w:rsidR="00347651" w:rsidRPr="00F947F5" w14:paraId="5D5D46E2" w14:textId="77777777" w:rsidTr="00347651">
        <w:trPr>
          <w:gridAfter w:val="1"/>
          <w:wAfter w:w="10" w:type="dxa"/>
          <w:trHeight w:val="225"/>
        </w:trPr>
        <w:tc>
          <w:tcPr>
            <w:tcW w:w="3362" w:type="dxa"/>
            <w:gridSpan w:val="2"/>
            <w:tcBorders>
              <w:left w:val="single" w:sz="4" w:space="0" w:color="auto"/>
              <w:bottom w:val="single" w:sz="4" w:space="0" w:color="auto"/>
              <w:right w:val="single" w:sz="4" w:space="0" w:color="auto"/>
            </w:tcBorders>
            <w:shd w:val="clear" w:color="auto" w:fill="D9D9D9"/>
            <w:noWrap/>
            <w:vAlign w:val="bottom"/>
            <w:hideMark/>
          </w:tcPr>
          <w:p w14:paraId="79FE6794"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Total subsides indirects Commune (2)</w:t>
            </w:r>
          </w:p>
        </w:tc>
        <w:tc>
          <w:tcPr>
            <w:tcW w:w="1481" w:type="dxa"/>
            <w:gridSpan w:val="2"/>
            <w:tcBorders>
              <w:bottom w:val="single" w:sz="4" w:space="0" w:color="auto"/>
              <w:right w:val="single" w:sz="4" w:space="0" w:color="auto"/>
            </w:tcBorders>
            <w:shd w:val="clear" w:color="auto" w:fill="D9D9D9"/>
            <w:noWrap/>
            <w:vAlign w:val="bottom"/>
            <w:hideMark/>
          </w:tcPr>
          <w:p w14:paraId="2FD89B24"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69.345,10</w:t>
            </w:r>
          </w:p>
        </w:tc>
        <w:tc>
          <w:tcPr>
            <w:tcW w:w="1450" w:type="dxa"/>
            <w:gridSpan w:val="2"/>
            <w:tcBorders>
              <w:bottom w:val="single" w:sz="4" w:space="0" w:color="auto"/>
              <w:right w:val="single" w:sz="4" w:space="0" w:color="auto"/>
            </w:tcBorders>
            <w:shd w:val="clear" w:color="auto" w:fill="D9D9D9"/>
            <w:noWrap/>
            <w:vAlign w:val="bottom"/>
            <w:hideMark/>
          </w:tcPr>
          <w:p w14:paraId="23C49004"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66.397,55</w:t>
            </w:r>
          </w:p>
        </w:tc>
        <w:tc>
          <w:tcPr>
            <w:tcW w:w="1417" w:type="dxa"/>
            <w:gridSpan w:val="2"/>
            <w:tcBorders>
              <w:bottom w:val="single" w:sz="4" w:space="0" w:color="auto"/>
              <w:right w:val="single" w:sz="4" w:space="0" w:color="auto"/>
            </w:tcBorders>
            <w:shd w:val="clear" w:color="auto" w:fill="D9D9D9"/>
            <w:noWrap/>
            <w:vAlign w:val="bottom"/>
            <w:hideMark/>
          </w:tcPr>
          <w:p w14:paraId="46D5BE6C"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67.245,50</w:t>
            </w:r>
          </w:p>
        </w:tc>
        <w:tc>
          <w:tcPr>
            <w:tcW w:w="1386" w:type="dxa"/>
            <w:gridSpan w:val="2"/>
            <w:tcBorders>
              <w:bottom w:val="single" w:sz="4" w:space="0" w:color="auto"/>
              <w:right w:val="single" w:sz="4" w:space="0" w:color="auto"/>
            </w:tcBorders>
            <w:shd w:val="clear" w:color="auto" w:fill="D9D9D9"/>
            <w:noWrap/>
            <w:vAlign w:val="bottom"/>
            <w:hideMark/>
          </w:tcPr>
          <w:p w14:paraId="10F70E54"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68.110,41</w:t>
            </w:r>
          </w:p>
        </w:tc>
        <w:tc>
          <w:tcPr>
            <w:tcW w:w="1353" w:type="dxa"/>
            <w:gridSpan w:val="2"/>
            <w:tcBorders>
              <w:bottom w:val="single" w:sz="4" w:space="0" w:color="auto"/>
              <w:right w:val="single" w:sz="4" w:space="0" w:color="auto"/>
            </w:tcBorders>
            <w:shd w:val="clear" w:color="auto" w:fill="D9D9D9"/>
            <w:noWrap/>
            <w:vAlign w:val="bottom"/>
            <w:hideMark/>
          </w:tcPr>
          <w:p w14:paraId="70ED5ED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68.992,62</w:t>
            </w:r>
          </w:p>
        </w:tc>
      </w:tr>
      <w:tr w:rsidR="00347651" w:rsidRPr="00F947F5" w14:paraId="6B43BC5A" w14:textId="77777777" w:rsidTr="00347651">
        <w:trPr>
          <w:gridAfter w:val="1"/>
          <w:wAfter w:w="10" w:type="dxa"/>
          <w:trHeight w:val="225"/>
        </w:trPr>
        <w:tc>
          <w:tcPr>
            <w:tcW w:w="3362" w:type="dxa"/>
            <w:gridSpan w:val="2"/>
            <w:tcBorders>
              <w:left w:val="single" w:sz="4" w:space="0" w:color="auto"/>
              <w:bottom w:val="single" w:sz="4" w:space="0" w:color="auto"/>
              <w:right w:val="single" w:sz="4" w:space="0" w:color="auto"/>
            </w:tcBorders>
            <w:shd w:val="clear" w:color="auto" w:fill="00B0F0"/>
            <w:noWrap/>
            <w:vAlign w:val="bottom"/>
            <w:hideMark/>
          </w:tcPr>
          <w:p w14:paraId="5E753D04"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Total subsides directs et indirects Province et Commune (1) +(2)</w:t>
            </w:r>
          </w:p>
        </w:tc>
        <w:tc>
          <w:tcPr>
            <w:tcW w:w="1481" w:type="dxa"/>
            <w:gridSpan w:val="2"/>
            <w:tcBorders>
              <w:bottom w:val="single" w:sz="4" w:space="0" w:color="auto"/>
              <w:right w:val="single" w:sz="4" w:space="0" w:color="auto"/>
            </w:tcBorders>
            <w:shd w:val="clear" w:color="auto" w:fill="00B0F0"/>
            <w:noWrap/>
            <w:vAlign w:val="bottom"/>
            <w:hideMark/>
          </w:tcPr>
          <w:p w14:paraId="52B2B864"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145.563,62</w:t>
            </w:r>
          </w:p>
        </w:tc>
        <w:tc>
          <w:tcPr>
            <w:tcW w:w="1450" w:type="dxa"/>
            <w:gridSpan w:val="2"/>
            <w:tcBorders>
              <w:bottom w:val="single" w:sz="4" w:space="0" w:color="auto"/>
              <w:right w:val="single" w:sz="4" w:space="0" w:color="auto"/>
            </w:tcBorders>
            <w:shd w:val="clear" w:color="auto" w:fill="00B0F0"/>
            <w:noWrap/>
            <w:vAlign w:val="bottom"/>
            <w:hideMark/>
          </w:tcPr>
          <w:p w14:paraId="2D58AA6C"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143.995,64</w:t>
            </w:r>
          </w:p>
        </w:tc>
        <w:tc>
          <w:tcPr>
            <w:tcW w:w="1417" w:type="dxa"/>
            <w:gridSpan w:val="2"/>
            <w:tcBorders>
              <w:bottom w:val="single" w:sz="4" w:space="0" w:color="auto"/>
              <w:right w:val="single" w:sz="4" w:space="0" w:color="auto"/>
            </w:tcBorders>
            <w:shd w:val="clear" w:color="auto" w:fill="00B0F0"/>
            <w:noWrap/>
            <w:vAlign w:val="bottom"/>
            <w:hideMark/>
          </w:tcPr>
          <w:p w14:paraId="3D8EBFC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146.250,76</w:t>
            </w:r>
          </w:p>
        </w:tc>
        <w:tc>
          <w:tcPr>
            <w:tcW w:w="1386" w:type="dxa"/>
            <w:gridSpan w:val="2"/>
            <w:tcBorders>
              <w:bottom w:val="single" w:sz="4" w:space="0" w:color="auto"/>
              <w:right w:val="single" w:sz="4" w:space="0" w:color="auto"/>
            </w:tcBorders>
            <w:shd w:val="clear" w:color="auto" w:fill="00B0F0"/>
            <w:noWrap/>
            <w:vAlign w:val="bottom"/>
            <w:hideMark/>
          </w:tcPr>
          <w:p w14:paraId="285F5D1B"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148.550,97</w:t>
            </w:r>
          </w:p>
        </w:tc>
        <w:tc>
          <w:tcPr>
            <w:tcW w:w="1353" w:type="dxa"/>
            <w:gridSpan w:val="2"/>
            <w:tcBorders>
              <w:bottom w:val="single" w:sz="4" w:space="0" w:color="auto"/>
              <w:right w:val="single" w:sz="4" w:space="0" w:color="auto"/>
            </w:tcBorders>
            <w:shd w:val="clear" w:color="auto" w:fill="00B0F0"/>
            <w:noWrap/>
            <w:vAlign w:val="bottom"/>
            <w:hideMark/>
          </w:tcPr>
          <w:p w14:paraId="6D83904D"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150.897,19</w:t>
            </w:r>
          </w:p>
        </w:tc>
      </w:tr>
      <w:tr w:rsidR="00347651" w:rsidRPr="00F947F5" w14:paraId="737121C3" w14:textId="77777777" w:rsidTr="00347651">
        <w:trPr>
          <w:gridAfter w:val="1"/>
          <w:wAfter w:w="10" w:type="dxa"/>
          <w:trHeight w:val="225"/>
        </w:trPr>
        <w:tc>
          <w:tcPr>
            <w:tcW w:w="3362"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09DB592" w14:textId="77777777" w:rsidR="00347651" w:rsidRPr="00F947F5" w:rsidRDefault="00347651" w:rsidP="00F0095B">
            <w:pPr>
              <w:suppressAutoHyphens w:val="0"/>
              <w:textAlignment w:val="baseline"/>
              <w:rPr>
                <w:sz w:val="20"/>
                <w:lang w:val="fr-BE" w:eastAsia="fr-BE"/>
              </w:rPr>
            </w:pPr>
            <w:r w:rsidRPr="00F947F5">
              <w:rPr>
                <w:sz w:val="20"/>
                <w:lang w:val="fr-BE" w:eastAsia="fr-BE"/>
              </w:rPr>
              <w:t>Subside fonctionnement FWB* (3)</w:t>
            </w:r>
          </w:p>
        </w:tc>
        <w:tc>
          <w:tcPr>
            <w:tcW w:w="1481"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D4B52AB" w14:textId="77777777" w:rsidR="00347651" w:rsidRPr="00F947F5" w:rsidRDefault="00347651" w:rsidP="00F0095B">
            <w:pPr>
              <w:suppressAutoHyphens w:val="0"/>
              <w:jc w:val="right"/>
              <w:textAlignment w:val="baseline"/>
              <w:rPr>
                <w:sz w:val="20"/>
                <w:lang w:val="fr-BE" w:eastAsia="fr-BE"/>
              </w:rPr>
            </w:pPr>
            <w:r w:rsidRPr="00F947F5">
              <w:rPr>
                <w:sz w:val="20"/>
                <w:lang w:val="fr-BE" w:eastAsia="fr-BE"/>
              </w:rPr>
              <w:t>134.964,26</w:t>
            </w:r>
          </w:p>
        </w:tc>
        <w:tc>
          <w:tcPr>
            <w:tcW w:w="1450"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DAF3F8A" w14:textId="77777777" w:rsidR="00347651" w:rsidRPr="00F947F5" w:rsidRDefault="00347651" w:rsidP="00F0095B">
            <w:pPr>
              <w:suppressAutoHyphens w:val="0"/>
              <w:jc w:val="right"/>
              <w:textAlignment w:val="baseline"/>
              <w:rPr>
                <w:sz w:val="20"/>
                <w:lang w:val="fr-BE" w:eastAsia="fr-BE"/>
              </w:rPr>
            </w:pPr>
            <w:r w:rsidRPr="00F947F5">
              <w:rPr>
                <w:sz w:val="20"/>
                <w:lang w:val="fr-BE" w:eastAsia="fr-BE"/>
              </w:rPr>
              <w:t>137.663,54</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37256DAC" w14:textId="77777777" w:rsidR="00347651" w:rsidRPr="00F947F5" w:rsidRDefault="00347651" w:rsidP="00F0095B">
            <w:pPr>
              <w:suppressAutoHyphens w:val="0"/>
              <w:jc w:val="right"/>
              <w:textAlignment w:val="baseline"/>
              <w:rPr>
                <w:sz w:val="20"/>
                <w:lang w:val="fr-BE" w:eastAsia="fr-BE"/>
              </w:rPr>
            </w:pPr>
            <w:r w:rsidRPr="00F947F5">
              <w:rPr>
                <w:sz w:val="20"/>
                <w:lang w:val="fr-BE" w:eastAsia="fr-BE"/>
              </w:rPr>
              <w:t>140.416,81</w:t>
            </w:r>
          </w:p>
        </w:tc>
        <w:tc>
          <w:tcPr>
            <w:tcW w:w="1386"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31ED1F79" w14:textId="77777777" w:rsidR="00347651" w:rsidRPr="00F947F5" w:rsidRDefault="00347651" w:rsidP="00F0095B">
            <w:pPr>
              <w:suppressAutoHyphens w:val="0"/>
              <w:jc w:val="right"/>
              <w:textAlignment w:val="baseline"/>
              <w:rPr>
                <w:sz w:val="20"/>
                <w:lang w:val="fr-BE" w:eastAsia="fr-BE"/>
              </w:rPr>
            </w:pPr>
            <w:r w:rsidRPr="00F947F5">
              <w:rPr>
                <w:sz w:val="20"/>
                <w:lang w:val="fr-BE" w:eastAsia="fr-BE"/>
              </w:rPr>
              <w:t>143.225,15</w:t>
            </w:r>
          </w:p>
        </w:tc>
        <w:tc>
          <w:tcPr>
            <w:tcW w:w="1353"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0DD4370" w14:textId="77777777" w:rsidR="00347651" w:rsidRPr="00F947F5" w:rsidRDefault="00347651" w:rsidP="00F0095B">
            <w:pPr>
              <w:suppressAutoHyphens w:val="0"/>
              <w:jc w:val="right"/>
              <w:textAlignment w:val="baseline"/>
              <w:rPr>
                <w:sz w:val="20"/>
                <w:lang w:val="fr-BE" w:eastAsia="fr-BE"/>
              </w:rPr>
            </w:pPr>
            <w:r w:rsidRPr="00F947F5">
              <w:rPr>
                <w:sz w:val="20"/>
                <w:lang w:val="fr-BE" w:eastAsia="fr-BE"/>
              </w:rPr>
              <w:t>146.089,65</w:t>
            </w:r>
          </w:p>
        </w:tc>
      </w:tr>
      <w:tr w:rsidR="00347651" w:rsidRPr="00F947F5" w14:paraId="0C6E49AE" w14:textId="77777777" w:rsidTr="00347651">
        <w:trPr>
          <w:gridAfter w:val="1"/>
          <w:wAfter w:w="10" w:type="dxa"/>
          <w:trHeight w:val="225"/>
        </w:trPr>
        <w:tc>
          <w:tcPr>
            <w:tcW w:w="3362"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56291C44" w14:textId="77777777" w:rsidR="00347651" w:rsidRPr="00F947F5" w:rsidRDefault="00347651" w:rsidP="00F0095B">
            <w:pPr>
              <w:suppressAutoHyphens w:val="0"/>
              <w:textAlignment w:val="baseline"/>
              <w:rPr>
                <w:color w:val="000000"/>
                <w:sz w:val="20"/>
                <w:lang w:val="fr-BE" w:eastAsia="fr-BE"/>
              </w:rPr>
            </w:pPr>
            <w:r w:rsidRPr="00F947F5">
              <w:rPr>
                <w:color w:val="000000"/>
                <w:sz w:val="20"/>
                <w:lang w:val="fr-BE" w:eastAsia="fr-BE"/>
              </w:rPr>
              <w:t>Delta entre subsides provinciaux, communaux et de la FWB (1) +(2)-(3)</w:t>
            </w:r>
          </w:p>
        </w:tc>
        <w:tc>
          <w:tcPr>
            <w:tcW w:w="1481"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022E423C"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10.599,36</w:t>
            </w:r>
          </w:p>
        </w:tc>
        <w:tc>
          <w:tcPr>
            <w:tcW w:w="1450"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43AFAFFE"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6.332,10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45FF85F5"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5.833,94</w:t>
            </w:r>
          </w:p>
        </w:tc>
        <w:tc>
          <w:tcPr>
            <w:tcW w:w="1386"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76C2DAF2"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5.325,82</w:t>
            </w:r>
          </w:p>
        </w:tc>
        <w:tc>
          <w:tcPr>
            <w:tcW w:w="1353"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2C56790A" w14:textId="77777777" w:rsidR="00347651" w:rsidRPr="00F947F5" w:rsidRDefault="00347651" w:rsidP="00F0095B">
            <w:pPr>
              <w:suppressAutoHyphens w:val="0"/>
              <w:jc w:val="right"/>
              <w:textAlignment w:val="baseline"/>
              <w:rPr>
                <w:color w:val="000000"/>
                <w:sz w:val="20"/>
                <w:lang w:val="fr-BE" w:eastAsia="fr-BE"/>
              </w:rPr>
            </w:pPr>
            <w:r w:rsidRPr="00F947F5">
              <w:rPr>
                <w:color w:val="000000"/>
                <w:sz w:val="20"/>
                <w:lang w:val="fr-BE" w:eastAsia="fr-BE"/>
              </w:rPr>
              <w:t>4.807,54</w:t>
            </w:r>
          </w:p>
        </w:tc>
      </w:tr>
    </w:tbl>
    <w:p w14:paraId="7E0D51E7" w14:textId="77777777" w:rsidR="00347651" w:rsidRDefault="00347651" w:rsidP="00347651">
      <w:r>
        <w:t>* postes indexés de 2 % par an.</w:t>
      </w:r>
    </w:p>
    <w:p w14:paraId="600C05E0" w14:textId="77777777" w:rsidR="00347651" w:rsidRDefault="00347651" w:rsidP="00347651">
      <w:pPr>
        <w:rPr>
          <w:szCs w:val="24"/>
          <w:u w:val="single"/>
        </w:rPr>
      </w:pPr>
    </w:p>
    <w:p w14:paraId="484A3F10" w14:textId="77777777" w:rsidR="00347651" w:rsidRDefault="00347651" w:rsidP="00347651">
      <w:pPr>
        <w:rPr>
          <w:szCs w:val="24"/>
          <w:u w:val="single"/>
        </w:rPr>
      </w:pPr>
    </w:p>
    <w:p w14:paraId="636216BC" w14:textId="77777777" w:rsidR="00347651" w:rsidRPr="00D906D9" w:rsidRDefault="00347651" w:rsidP="00347651">
      <w:pPr>
        <w:rPr>
          <w:szCs w:val="24"/>
        </w:rPr>
      </w:pPr>
      <w:r w:rsidRPr="001067B3">
        <w:rPr>
          <w:szCs w:val="24"/>
          <w:u w:val="single"/>
        </w:rPr>
        <w:t>A</w:t>
      </w:r>
      <w:r w:rsidRPr="009E1D39">
        <w:rPr>
          <w:szCs w:val="24"/>
          <w:u w:val="single"/>
        </w:rPr>
        <w:t xml:space="preserve">rticle </w:t>
      </w:r>
      <w:r>
        <w:rPr>
          <w:szCs w:val="24"/>
          <w:u w:val="single"/>
        </w:rPr>
        <w:t>2</w:t>
      </w:r>
      <w:r>
        <w:rPr>
          <w:szCs w:val="24"/>
        </w:rPr>
        <w:t> :</w:t>
      </w:r>
      <w:r w:rsidRPr="00D906D9">
        <w:rPr>
          <w:szCs w:val="24"/>
        </w:rPr>
        <w:t> </w:t>
      </w:r>
    </w:p>
    <w:p w14:paraId="450F26E7" w14:textId="77777777" w:rsidR="00347651" w:rsidRDefault="00347651" w:rsidP="00347651">
      <w:pPr>
        <w:rPr>
          <w:szCs w:val="24"/>
        </w:rPr>
      </w:pPr>
    </w:p>
    <w:p w14:paraId="71544860" w14:textId="77777777" w:rsidR="00347651" w:rsidRPr="00D906D9" w:rsidRDefault="00347651" w:rsidP="00347651">
      <w:pPr>
        <w:rPr>
          <w:szCs w:val="24"/>
        </w:rPr>
      </w:pPr>
      <w:r>
        <w:rPr>
          <w:szCs w:val="24"/>
        </w:rPr>
        <w:t>La présente délibération sera communiquée à l’ASBL Centre Culturel de SAINT-GEORGES.</w:t>
      </w:r>
    </w:p>
    <w:p w14:paraId="62439D4E" w14:textId="20F49683" w:rsidR="003B6829" w:rsidRDefault="003B6829" w:rsidP="003B6829">
      <w:pPr>
        <w:suppressAutoHyphens w:val="0"/>
        <w:spacing w:line="276" w:lineRule="auto"/>
        <w:contextualSpacing/>
        <w:rPr>
          <w:rFonts w:eastAsiaTheme="minorHAnsi"/>
          <w:szCs w:val="24"/>
          <w:lang w:val="fr-BE" w:eastAsia="en-US"/>
        </w:rPr>
      </w:pPr>
    </w:p>
    <w:p w14:paraId="718F4714" w14:textId="77777777" w:rsidR="00347651" w:rsidRPr="003B6829" w:rsidRDefault="00347651" w:rsidP="003B6829">
      <w:pPr>
        <w:suppressAutoHyphens w:val="0"/>
        <w:spacing w:line="276" w:lineRule="auto"/>
        <w:contextualSpacing/>
        <w:rPr>
          <w:rFonts w:eastAsiaTheme="minorHAnsi"/>
          <w:szCs w:val="24"/>
          <w:lang w:val="fr-BE" w:eastAsia="en-US"/>
        </w:rPr>
      </w:pPr>
    </w:p>
    <w:p w14:paraId="232B8E43"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Répartition des subsides aux groupements et associations ainsi que détermination des cotisations aux associations pour l’année 2026. Adoption.</w:t>
      </w:r>
    </w:p>
    <w:p w14:paraId="58FD6114" w14:textId="77777777" w:rsidR="00F63492" w:rsidRDefault="00F63492" w:rsidP="004239E2">
      <w:pPr>
        <w:widowControl w:val="0"/>
        <w:autoSpaceDN w:val="0"/>
        <w:rPr>
          <w:rFonts w:eastAsia="SimSun" w:cs="Mangal"/>
          <w:b/>
          <w:bCs/>
          <w:kern w:val="3"/>
          <w:szCs w:val="24"/>
          <w:u w:val="single"/>
          <w:lang w:val="fr-BE" w:bidi="hi-IN"/>
        </w:rPr>
      </w:pPr>
    </w:p>
    <w:p w14:paraId="59861449" w14:textId="77777777" w:rsidR="003F4BFE" w:rsidRDefault="003F4BFE" w:rsidP="004239E2">
      <w:pPr>
        <w:widowControl w:val="0"/>
        <w:autoSpaceDN w:val="0"/>
        <w:rPr>
          <w:rFonts w:eastAsia="SimSun" w:cs="Mangal"/>
          <w:b/>
          <w:bCs/>
          <w:kern w:val="3"/>
          <w:szCs w:val="24"/>
          <w:u w:val="single"/>
          <w:lang w:val="fr-BE" w:bidi="hi-IN"/>
        </w:rPr>
      </w:pPr>
    </w:p>
    <w:p w14:paraId="450D5493" w14:textId="77777777" w:rsidR="004239E2" w:rsidRPr="004239E2" w:rsidRDefault="004239E2" w:rsidP="004239E2">
      <w:pPr>
        <w:rPr>
          <w:kern w:val="1"/>
        </w:rPr>
      </w:pPr>
      <w:r w:rsidRPr="004239E2">
        <w:rPr>
          <w:kern w:val="1"/>
        </w:rPr>
        <w:t>Le Conseil, réuni en séance publique ;</w:t>
      </w:r>
    </w:p>
    <w:p w14:paraId="2B726DDC" w14:textId="77777777" w:rsidR="004239E2" w:rsidRPr="004239E2" w:rsidRDefault="004239E2" w:rsidP="004239E2">
      <w:pPr>
        <w:rPr>
          <w:kern w:val="1"/>
        </w:rPr>
      </w:pPr>
    </w:p>
    <w:p w14:paraId="5FED5E52" w14:textId="77777777" w:rsidR="004239E2" w:rsidRPr="004239E2" w:rsidRDefault="004239E2" w:rsidP="004239E2">
      <w:pPr>
        <w:rPr>
          <w:kern w:val="1"/>
        </w:rPr>
      </w:pPr>
      <w:r w:rsidRPr="004239E2">
        <w:rPr>
          <w:kern w:val="1"/>
        </w:rPr>
        <w:t>Vu les dispositions du Titre III du CDLD « Octroi et contrôle des subventions octroyées par les communes et les provinces », articles L3331-1 à L3331-9 ;</w:t>
      </w:r>
    </w:p>
    <w:p w14:paraId="304861FB" w14:textId="77777777" w:rsidR="004239E2" w:rsidRPr="004239E2" w:rsidRDefault="004239E2" w:rsidP="004239E2">
      <w:pPr>
        <w:rPr>
          <w:kern w:val="1"/>
        </w:rPr>
      </w:pPr>
    </w:p>
    <w:p w14:paraId="63E3AD21" w14:textId="77777777" w:rsidR="004239E2" w:rsidRPr="004239E2" w:rsidRDefault="004239E2" w:rsidP="004239E2">
      <w:pPr>
        <w:rPr>
          <w:kern w:val="1"/>
        </w:rPr>
      </w:pPr>
      <w:r w:rsidRPr="004239E2">
        <w:rPr>
          <w:kern w:val="1"/>
        </w:rPr>
        <w:t>Considérant que la commune compte sur son territoire une série de groupements et associations qui sollicitent un subside communal ;</w:t>
      </w:r>
    </w:p>
    <w:p w14:paraId="3075A7C0" w14:textId="77777777" w:rsidR="004239E2" w:rsidRPr="004239E2" w:rsidRDefault="004239E2" w:rsidP="004239E2">
      <w:pPr>
        <w:rPr>
          <w:kern w:val="1"/>
        </w:rPr>
      </w:pPr>
    </w:p>
    <w:p w14:paraId="2CB145A5" w14:textId="77777777" w:rsidR="004239E2" w:rsidRPr="004239E2" w:rsidRDefault="004239E2" w:rsidP="004239E2">
      <w:pPr>
        <w:rPr>
          <w:kern w:val="1"/>
        </w:rPr>
      </w:pPr>
      <w:r w:rsidRPr="004239E2">
        <w:rPr>
          <w:kern w:val="1"/>
        </w:rPr>
        <w:t>Considérant que les subsides octroyés par la commune devront être consacrés à des frais de fonctionnement et que tout bénéficiaire d’une subvention sera tenu de justifier l’emploi de celle-ci, notamment par la transmission annuelle d’un rapport d’activités afférent à l’année précédente ;</w:t>
      </w:r>
    </w:p>
    <w:p w14:paraId="27C99D11" w14:textId="77777777" w:rsidR="004239E2" w:rsidRPr="004239E2" w:rsidRDefault="004239E2" w:rsidP="004239E2">
      <w:pPr>
        <w:rPr>
          <w:kern w:val="1"/>
        </w:rPr>
      </w:pPr>
    </w:p>
    <w:p w14:paraId="7C9B4BA5" w14:textId="77777777" w:rsidR="004239E2" w:rsidRPr="004239E2" w:rsidRDefault="004239E2" w:rsidP="004239E2">
      <w:pPr>
        <w:rPr>
          <w:kern w:val="1"/>
        </w:rPr>
      </w:pPr>
      <w:r w:rsidRPr="004239E2">
        <w:rPr>
          <w:kern w:val="1"/>
        </w:rPr>
        <w:t>Considérant que les catégories :</w:t>
      </w:r>
    </w:p>
    <w:p w14:paraId="6CB1FB2A" w14:textId="77777777" w:rsidR="004239E2" w:rsidRPr="004239E2" w:rsidRDefault="004239E2" w:rsidP="004239E2">
      <w:pPr>
        <w:numPr>
          <w:ilvl w:val="0"/>
          <w:numId w:val="37"/>
        </w:numPr>
        <w:rPr>
          <w:kern w:val="1"/>
        </w:rPr>
      </w:pPr>
      <w:proofErr w:type="gramStart"/>
      <w:r w:rsidRPr="004239E2">
        <w:rPr>
          <w:kern w:val="1"/>
        </w:rPr>
        <w:t>les</w:t>
      </w:r>
      <w:proofErr w:type="gramEnd"/>
      <w:r w:rsidRPr="004239E2">
        <w:rPr>
          <w:kern w:val="1"/>
        </w:rPr>
        <w:t xml:space="preserve"> groupements de loisirs, musique et arts dramatiques,</w:t>
      </w:r>
    </w:p>
    <w:p w14:paraId="02FD6EC6" w14:textId="77777777" w:rsidR="004239E2" w:rsidRPr="004239E2" w:rsidRDefault="004239E2" w:rsidP="004239E2">
      <w:pPr>
        <w:numPr>
          <w:ilvl w:val="0"/>
          <w:numId w:val="37"/>
        </w:numPr>
        <w:rPr>
          <w:kern w:val="1"/>
        </w:rPr>
      </w:pPr>
      <w:proofErr w:type="gramStart"/>
      <w:r w:rsidRPr="004239E2">
        <w:rPr>
          <w:kern w:val="1"/>
        </w:rPr>
        <w:t>les</w:t>
      </w:r>
      <w:proofErr w:type="gramEnd"/>
      <w:r w:rsidRPr="004239E2">
        <w:rPr>
          <w:kern w:val="1"/>
        </w:rPr>
        <w:t xml:space="preserve"> groupements d’éducation permanente, </w:t>
      </w:r>
    </w:p>
    <w:p w14:paraId="4F8F66CA" w14:textId="77777777" w:rsidR="004239E2" w:rsidRPr="004239E2" w:rsidRDefault="004239E2" w:rsidP="004239E2">
      <w:pPr>
        <w:numPr>
          <w:ilvl w:val="0"/>
          <w:numId w:val="37"/>
        </w:numPr>
        <w:rPr>
          <w:kern w:val="1"/>
        </w:rPr>
      </w:pPr>
      <w:proofErr w:type="gramStart"/>
      <w:r w:rsidRPr="004239E2">
        <w:rPr>
          <w:kern w:val="1"/>
        </w:rPr>
        <w:t>les</w:t>
      </w:r>
      <w:proofErr w:type="gramEnd"/>
      <w:r w:rsidRPr="004239E2">
        <w:rPr>
          <w:kern w:val="1"/>
        </w:rPr>
        <w:t xml:space="preserve"> sociétés patriotiques,</w:t>
      </w:r>
    </w:p>
    <w:p w14:paraId="4B672A74" w14:textId="77777777" w:rsidR="004239E2" w:rsidRPr="004239E2" w:rsidRDefault="004239E2" w:rsidP="004239E2">
      <w:pPr>
        <w:numPr>
          <w:ilvl w:val="0"/>
          <w:numId w:val="37"/>
        </w:numPr>
        <w:rPr>
          <w:kern w:val="1"/>
        </w:rPr>
      </w:pPr>
      <w:proofErr w:type="gramStart"/>
      <w:r w:rsidRPr="004239E2">
        <w:rPr>
          <w:kern w:val="1"/>
        </w:rPr>
        <w:t>autistes</w:t>
      </w:r>
      <w:proofErr w:type="gramEnd"/>
      <w:r w:rsidRPr="004239E2">
        <w:rPr>
          <w:kern w:val="1"/>
        </w:rPr>
        <w:t xml:space="preserve"> adultes,</w:t>
      </w:r>
    </w:p>
    <w:p w14:paraId="4FD4712B" w14:textId="77777777" w:rsidR="004239E2" w:rsidRPr="004239E2" w:rsidRDefault="004239E2" w:rsidP="004239E2">
      <w:pPr>
        <w:numPr>
          <w:ilvl w:val="0"/>
          <w:numId w:val="37"/>
        </w:numPr>
        <w:rPr>
          <w:kern w:val="1"/>
        </w:rPr>
      </w:pPr>
      <w:proofErr w:type="gramStart"/>
      <w:r w:rsidRPr="004239E2">
        <w:rPr>
          <w:kern w:val="1"/>
        </w:rPr>
        <w:t>aide</w:t>
      </w:r>
      <w:proofErr w:type="gramEnd"/>
      <w:r w:rsidRPr="004239E2">
        <w:rPr>
          <w:kern w:val="1"/>
        </w:rPr>
        <w:t xml:space="preserve"> à la croix rouge,</w:t>
      </w:r>
    </w:p>
    <w:p w14:paraId="24064DF9" w14:textId="77777777" w:rsidR="004239E2" w:rsidRPr="004239E2" w:rsidRDefault="004239E2" w:rsidP="004239E2">
      <w:pPr>
        <w:numPr>
          <w:ilvl w:val="0"/>
          <w:numId w:val="37"/>
        </w:numPr>
        <w:rPr>
          <w:kern w:val="1"/>
        </w:rPr>
      </w:pPr>
      <w:proofErr w:type="gramStart"/>
      <w:r w:rsidRPr="004239E2">
        <w:rPr>
          <w:kern w:val="1"/>
        </w:rPr>
        <w:t>cotisation</w:t>
      </w:r>
      <w:proofErr w:type="gramEnd"/>
      <w:r w:rsidRPr="004239E2">
        <w:rPr>
          <w:kern w:val="1"/>
        </w:rPr>
        <w:t xml:space="preserve"> ONE,</w:t>
      </w:r>
    </w:p>
    <w:p w14:paraId="20EA0AA6" w14:textId="77777777" w:rsidR="004239E2" w:rsidRPr="004239E2" w:rsidRDefault="004239E2" w:rsidP="004239E2">
      <w:pPr>
        <w:numPr>
          <w:ilvl w:val="0"/>
          <w:numId w:val="37"/>
        </w:numPr>
        <w:rPr>
          <w:kern w:val="1"/>
        </w:rPr>
      </w:pPr>
      <w:proofErr w:type="gramStart"/>
      <w:r w:rsidRPr="004239E2">
        <w:rPr>
          <w:kern w:val="1"/>
        </w:rPr>
        <w:t>cotisation</w:t>
      </w:r>
      <w:proofErr w:type="gramEnd"/>
      <w:r w:rsidRPr="004239E2">
        <w:rPr>
          <w:kern w:val="1"/>
        </w:rPr>
        <w:t xml:space="preserve"> à l’œuvre « La Lumière »,</w:t>
      </w:r>
    </w:p>
    <w:p w14:paraId="4DA736D4" w14:textId="77777777" w:rsidR="004239E2" w:rsidRPr="004239E2" w:rsidRDefault="004239E2" w:rsidP="004239E2">
      <w:pPr>
        <w:rPr>
          <w:kern w:val="1"/>
        </w:rPr>
      </w:pPr>
      <w:proofErr w:type="gramStart"/>
      <w:r w:rsidRPr="004239E2">
        <w:rPr>
          <w:kern w:val="1"/>
        </w:rPr>
        <w:t>se</w:t>
      </w:r>
      <w:proofErr w:type="gramEnd"/>
      <w:r w:rsidRPr="004239E2">
        <w:rPr>
          <w:kern w:val="1"/>
        </w:rPr>
        <w:t xml:space="preserve"> voient attribuer des montants forfaitaires ;</w:t>
      </w:r>
    </w:p>
    <w:p w14:paraId="22EF4985" w14:textId="77777777" w:rsidR="004239E2" w:rsidRPr="004239E2" w:rsidRDefault="004239E2" w:rsidP="004239E2">
      <w:pPr>
        <w:rPr>
          <w:kern w:val="1"/>
        </w:rPr>
      </w:pPr>
    </w:p>
    <w:p w14:paraId="50E43960" w14:textId="77777777" w:rsidR="004239E2" w:rsidRPr="004239E2" w:rsidRDefault="004239E2" w:rsidP="004239E2">
      <w:pPr>
        <w:rPr>
          <w:kern w:val="1"/>
        </w:rPr>
      </w:pPr>
      <w:r w:rsidRPr="004239E2">
        <w:rPr>
          <w:kern w:val="1"/>
        </w:rPr>
        <w:t>Considérant que les autres catégories perçoivent un subside proportionnel au nombre de membres habitant la commune en se référant aux données relatives à l’année précédente :</w:t>
      </w:r>
    </w:p>
    <w:p w14:paraId="5E79EB58" w14:textId="77777777" w:rsidR="004239E2" w:rsidRPr="004239E2" w:rsidRDefault="004239E2" w:rsidP="004239E2">
      <w:pPr>
        <w:numPr>
          <w:ilvl w:val="0"/>
          <w:numId w:val="37"/>
        </w:numPr>
        <w:rPr>
          <w:kern w:val="1"/>
        </w:rPr>
      </w:pPr>
      <w:proofErr w:type="gramStart"/>
      <w:r w:rsidRPr="004239E2">
        <w:rPr>
          <w:kern w:val="1"/>
        </w:rPr>
        <w:t>amicale</w:t>
      </w:r>
      <w:proofErr w:type="gramEnd"/>
      <w:r w:rsidRPr="004239E2">
        <w:rPr>
          <w:kern w:val="1"/>
        </w:rPr>
        <w:t xml:space="preserve"> des pensionnés (9,50 €/membre domicilié dans la commune),</w:t>
      </w:r>
    </w:p>
    <w:p w14:paraId="06467626" w14:textId="77777777" w:rsidR="004239E2" w:rsidRPr="004239E2" w:rsidRDefault="004239E2" w:rsidP="004239E2">
      <w:pPr>
        <w:numPr>
          <w:ilvl w:val="0"/>
          <w:numId w:val="37"/>
        </w:numPr>
        <w:rPr>
          <w:kern w:val="1"/>
        </w:rPr>
      </w:pPr>
      <w:proofErr w:type="gramStart"/>
      <w:r w:rsidRPr="004239E2">
        <w:rPr>
          <w:kern w:val="1"/>
        </w:rPr>
        <w:t>groupements</w:t>
      </w:r>
      <w:proofErr w:type="gramEnd"/>
      <w:r w:rsidRPr="004239E2">
        <w:rPr>
          <w:kern w:val="1"/>
        </w:rPr>
        <w:t xml:space="preserve"> de jeunesse (8,50 €/membre domicilié dans la commune),</w:t>
      </w:r>
    </w:p>
    <w:p w14:paraId="582F47DA" w14:textId="77777777" w:rsidR="004239E2" w:rsidRPr="004239E2" w:rsidRDefault="004239E2" w:rsidP="004239E2">
      <w:pPr>
        <w:numPr>
          <w:ilvl w:val="0"/>
          <w:numId w:val="37"/>
        </w:numPr>
        <w:rPr>
          <w:kern w:val="1"/>
        </w:rPr>
      </w:pPr>
      <w:proofErr w:type="gramStart"/>
      <w:r w:rsidRPr="004239E2">
        <w:rPr>
          <w:kern w:val="1"/>
        </w:rPr>
        <w:t>amicale</w:t>
      </w:r>
      <w:proofErr w:type="gramEnd"/>
      <w:r w:rsidRPr="004239E2">
        <w:rPr>
          <w:kern w:val="1"/>
        </w:rPr>
        <w:t xml:space="preserve"> des écoles (3,00 €/élève domicilié dans la commune) ;</w:t>
      </w:r>
    </w:p>
    <w:p w14:paraId="28E44AF1" w14:textId="77777777" w:rsidR="004239E2" w:rsidRPr="004239E2" w:rsidRDefault="004239E2" w:rsidP="004239E2">
      <w:pPr>
        <w:rPr>
          <w:kern w:val="1"/>
        </w:rPr>
      </w:pPr>
    </w:p>
    <w:p w14:paraId="591BC3BC" w14:textId="77777777" w:rsidR="004239E2" w:rsidRPr="004239E2" w:rsidRDefault="004239E2" w:rsidP="004239E2">
      <w:pPr>
        <w:rPr>
          <w:kern w:val="1"/>
        </w:rPr>
      </w:pPr>
      <w:r w:rsidRPr="004239E2">
        <w:rPr>
          <w:kern w:val="1"/>
        </w:rPr>
        <w:t>Considérant que ces subventions sont octroyées en vue de promouvoir des activités utiles à l’intérêt général ;</w:t>
      </w:r>
    </w:p>
    <w:p w14:paraId="1930E861" w14:textId="77777777" w:rsidR="004239E2" w:rsidRPr="004239E2" w:rsidRDefault="004239E2" w:rsidP="004239E2">
      <w:pPr>
        <w:rPr>
          <w:kern w:val="1"/>
        </w:rPr>
      </w:pPr>
    </w:p>
    <w:p w14:paraId="044F85FE" w14:textId="77777777" w:rsidR="004239E2" w:rsidRPr="004239E2" w:rsidRDefault="004239E2" w:rsidP="004239E2">
      <w:pPr>
        <w:jc w:val="both"/>
        <w:rPr>
          <w:kern w:val="1"/>
          <w:szCs w:val="24"/>
        </w:rPr>
      </w:pPr>
      <w:r w:rsidRPr="004239E2">
        <w:rPr>
          <w:kern w:val="1"/>
          <w:szCs w:val="24"/>
        </w:rPr>
        <w:t>Vu la communication du dossier à la Directrice financière faite en date du 26/11/2025 conformément à l’article L1124-40, §1, 3° et 4° du CDLD ;</w:t>
      </w:r>
    </w:p>
    <w:p w14:paraId="79D40FF3" w14:textId="77777777" w:rsidR="004239E2" w:rsidRPr="004239E2" w:rsidRDefault="004239E2" w:rsidP="004239E2">
      <w:pPr>
        <w:jc w:val="both"/>
        <w:rPr>
          <w:kern w:val="1"/>
          <w:szCs w:val="24"/>
        </w:rPr>
      </w:pPr>
    </w:p>
    <w:p w14:paraId="5774E3B3" w14:textId="77777777" w:rsidR="004239E2" w:rsidRPr="004239E2" w:rsidRDefault="004239E2" w:rsidP="004239E2">
      <w:pPr>
        <w:jc w:val="both"/>
        <w:rPr>
          <w:kern w:val="1"/>
          <w:szCs w:val="24"/>
        </w:rPr>
      </w:pPr>
      <w:r w:rsidRPr="004239E2">
        <w:rPr>
          <w:kern w:val="1"/>
          <w:szCs w:val="24"/>
        </w:rPr>
        <w:t>Vu l’avis favorable rendu par la Directrice financière en date du 05/12/2025 et joint en annexe ;</w:t>
      </w:r>
    </w:p>
    <w:p w14:paraId="3A501EC6" w14:textId="77777777" w:rsidR="004239E2" w:rsidRPr="004239E2" w:rsidRDefault="004239E2" w:rsidP="004239E2">
      <w:pPr>
        <w:rPr>
          <w:kern w:val="1"/>
        </w:rPr>
      </w:pPr>
    </w:p>
    <w:p w14:paraId="2EB9561E" w14:textId="77777777" w:rsidR="004239E2" w:rsidRPr="004239E2" w:rsidRDefault="004239E2" w:rsidP="004239E2">
      <w:pPr>
        <w:rPr>
          <w:kern w:val="1"/>
        </w:rPr>
      </w:pPr>
      <w:r w:rsidRPr="004239E2">
        <w:rPr>
          <w:kern w:val="1"/>
        </w:rPr>
        <w:t>Sur proposition du Collège communal ;</w:t>
      </w:r>
    </w:p>
    <w:p w14:paraId="17297B9E" w14:textId="77777777" w:rsidR="004239E2" w:rsidRPr="004239E2" w:rsidRDefault="004239E2" w:rsidP="004239E2">
      <w:pPr>
        <w:rPr>
          <w:kern w:val="1"/>
        </w:rPr>
      </w:pPr>
    </w:p>
    <w:p w14:paraId="2D781126" w14:textId="77777777" w:rsidR="004239E2" w:rsidRPr="004239E2" w:rsidRDefault="004239E2" w:rsidP="004239E2">
      <w:pPr>
        <w:rPr>
          <w:kern w:val="1"/>
        </w:rPr>
      </w:pPr>
      <w:r w:rsidRPr="004239E2">
        <w:rPr>
          <w:kern w:val="1"/>
        </w:rPr>
        <w:lastRenderedPageBreak/>
        <w:t>A l’unanimité :</w:t>
      </w:r>
    </w:p>
    <w:p w14:paraId="7236B3D8" w14:textId="77777777" w:rsidR="004239E2" w:rsidRPr="004239E2" w:rsidRDefault="004239E2" w:rsidP="004239E2">
      <w:pPr>
        <w:rPr>
          <w:kern w:val="1"/>
        </w:rPr>
      </w:pPr>
    </w:p>
    <w:p w14:paraId="379E6BE4" w14:textId="77777777" w:rsidR="004239E2" w:rsidRPr="004239E2" w:rsidRDefault="004239E2" w:rsidP="004239E2">
      <w:pPr>
        <w:rPr>
          <w:kern w:val="1"/>
        </w:rPr>
      </w:pPr>
      <w:r w:rsidRPr="004239E2">
        <w:rPr>
          <w:kern w:val="1"/>
          <w:u w:val="single"/>
        </w:rPr>
        <w:t>Adopte</w:t>
      </w:r>
      <w:r w:rsidRPr="004239E2">
        <w:rPr>
          <w:kern w:val="1"/>
        </w:rPr>
        <w:t xml:space="preserve"> la répartition des subsides aux groupements et sociétés ainsi que la détermination des cotisations aux associations pour l’année 2026 telles que reproduites ci-dessous :</w:t>
      </w:r>
    </w:p>
    <w:p w14:paraId="539DDE92" w14:textId="77777777" w:rsidR="004239E2" w:rsidRPr="004239E2" w:rsidRDefault="004239E2" w:rsidP="004239E2">
      <w:pPr>
        <w:rPr>
          <w:kern w:val="1"/>
        </w:rPr>
      </w:pPr>
      <w:r w:rsidRPr="004239E2">
        <w:rPr>
          <w:kern w:val="1"/>
        </w:rPr>
        <w:tab/>
      </w:r>
    </w:p>
    <w:p w14:paraId="6A707196" w14:textId="77777777" w:rsidR="004239E2" w:rsidRPr="004239E2" w:rsidRDefault="004239E2" w:rsidP="004239E2">
      <w:pPr>
        <w:keepNext/>
        <w:numPr>
          <w:ilvl w:val="2"/>
          <w:numId w:val="36"/>
        </w:numPr>
        <w:jc w:val="center"/>
        <w:outlineLvl w:val="2"/>
        <w:rPr>
          <w:b/>
          <w:kern w:val="1"/>
          <w:u w:val="single"/>
        </w:rPr>
      </w:pPr>
      <w:r w:rsidRPr="004239E2">
        <w:rPr>
          <w:b/>
          <w:kern w:val="1"/>
          <w:u w:val="single"/>
        </w:rPr>
        <w:t>SUBSIDES AUX GROUPEMENTS ET ASSOCIATIONS POUR L’ANNEE 2026</w:t>
      </w:r>
    </w:p>
    <w:p w14:paraId="76C26C91" w14:textId="77777777" w:rsidR="004239E2" w:rsidRPr="004239E2" w:rsidRDefault="004239E2" w:rsidP="004239E2">
      <w:pPr>
        <w:jc w:val="center"/>
        <w:rPr>
          <w:kern w:val="1"/>
          <w:u w:val="single"/>
        </w:rPr>
      </w:pPr>
    </w:p>
    <w:p w14:paraId="1BCBF828" w14:textId="77777777" w:rsidR="004239E2" w:rsidRPr="004239E2" w:rsidRDefault="004239E2" w:rsidP="004239E2">
      <w:pPr>
        <w:rPr>
          <w:kern w:val="1"/>
          <w:u w:val="single"/>
        </w:rPr>
      </w:pPr>
      <w:r w:rsidRPr="004239E2">
        <w:rPr>
          <w:kern w:val="1"/>
          <w:u w:val="single"/>
        </w:rPr>
        <w:t>GROUPEMENTS DE LOISIRS, MUSIQUE et ARTS DRAMATIQUES</w:t>
      </w:r>
    </w:p>
    <w:p w14:paraId="7AFBC535" w14:textId="77777777" w:rsidR="004239E2" w:rsidRPr="004239E2" w:rsidRDefault="004239E2" w:rsidP="004239E2">
      <w:pPr>
        <w:ind w:left="4248" w:firstLine="708"/>
        <w:rPr>
          <w:b/>
          <w:kern w:val="1"/>
        </w:rPr>
      </w:pPr>
      <w:r w:rsidRPr="004239E2">
        <w:rPr>
          <w:kern w:val="1"/>
          <w:u w:val="single"/>
        </w:rPr>
        <w:t>Art. 762/332/02</w:t>
      </w:r>
      <w:r w:rsidRPr="004239E2">
        <w:rPr>
          <w:kern w:val="1"/>
          <w:u w:val="single"/>
        </w:rPr>
        <w:tab/>
      </w:r>
      <w:proofErr w:type="gramStart"/>
      <w:r w:rsidRPr="004239E2">
        <w:rPr>
          <w:kern w:val="1"/>
          <w:u w:val="single"/>
        </w:rPr>
        <w:t>Total:</w:t>
      </w:r>
      <w:proofErr w:type="gramEnd"/>
      <w:r w:rsidRPr="004239E2">
        <w:rPr>
          <w:kern w:val="1"/>
          <w:u w:val="single"/>
        </w:rPr>
        <w:t xml:space="preserve"> </w:t>
      </w:r>
      <w:r w:rsidRPr="004239E2">
        <w:rPr>
          <w:b/>
          <w:kern w:val="1"/>
        </w:rPr>
        <w:t>1.500,00€</w:t>
      </w:r>
    </w:p>
    <w:p w14:paraId="27C988AD" w14:textId="77777777" w:rsidR="004239E2" w:rsidRPr="004239E2" w:rsidRDefault="004239E2" w:rsidP="004239E2">
      <w:pPr>
        <w:rPr>
          <w:kern w:val="1"/>
          <w:u w:val="single"/>
        </w:rPr>
      </w:pPr>
    </w:p>
    <w:p w14:paraId="798D2997" w14:textId="77777777" w:rsidR="004239E2" w:rsidRPr="004239E2" w:rsidRDefault="004239E2" w:rsidP="004239E2">
      <w:pPr>
        <w:rPr>
          <w:kern w:val="1"/>
        </w:rPr>
      </w:pPr>
      <w:r w:rsidRPr="004239E2">
        <w:rPr>
          <w:kern w:val="1"/>
        </w:rPr>
        <w:tab/>
        <w:t>At Va Ani (danse folklorique)</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37817068" w14:textId="77777777" w:rsidR="004239E2" w:rsidRPr="004239E2" w:rsidRDefault="004239E2" w:rsidP="004239E2">
      <w:pPr>
        <w:rPr>
          <w:kern w:val="1"/>
        </w:rPr>
      </w:pPr>
      <w:r w:rsidRPr="004239E2">
        <w:rPr>
          <w:kern w:val="1"/>
        </w:rPr>
        <w:tab/>
        <w:t>Comité de quartier de St-Georges Centre</w:t>
      </w:r>
      <w:r w:rsidRPr="004239E2">
        <w:rPr>
          <w:kern w:val="1"/>
        </w:rPr>
        <w:tab/>
      </w:r>
      <w:r w:rsidRPr="004239E2">
        <w:rPr>
          <w:kern w:val="1"/>
        </w:rPr>
        <w:tab/>
      </w:r>
      <w:r w:rsidRPr="004239E2">
        <w:rPr>
          <w:kern w:val="1"/>
        </w:rPr>
        <w:tab/>
      </w:r>
      <w:r w:rsidRPr="004239E2">
        <w:rPr>
          <w:kern w:val="1"/>
        </w:rPr>
        <w:tab/>
      </w:r>
      <w:r w:rsidRPr="004239E2">
        <w:rPr>
          <w:kern w:val="1"/>
        </w:rPr>
        <w:tab/>
        <w:t>150 €</w:t>
      </w:r>
      <w:r w:rsidRPr="004239E2">
        <w:rPr>
          <w:kern w:val="1"/>
        </w:rPr>
        <w:tab/>
      </w:r>
      <w:r w:rsidRPr="004239E2">
        <w:rPr>
          <w:kern w:val="1"/>
        </w:rPr>
        <w:tab/>
        <w:t>Soc. Archéologique de Hesbaye</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7BC204A5" w14:textId="77777777" w:rsidR="004239E2" w:rsidRPr="004239E2" w:rsidRDefault="004239E2" w:rsidP="004239E2">
      <w:pPr>
        <w:rPr>
          <w:kern w:val="1"/>
        </w:rPr>
      </w:pPr>
      <w:r w:rsidRPr="004239E2">
        <w:rPr>
          <w:kern w:val="1"/>
        </w:rPr>
        <w:tab/>
        <w:t>Radio Plein Sud</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5D3916FD" w14:textId="77777777" w:rsidR="004239E2" w:rsidRPr="004239E2" w:rsidRDefault="004239E2" w:rsidP="004239E2">
      <w:pPr>
        <w:rPr>
          <w:kern w:val="1"/>
        </w:rPr>
      </w:pPr>
      <w:r w:rsidRPr="004239E2">
        <w:rPr>
          <w:kern w:val="1"/>
        </w:rPr>
        <w:tab/>
        <w:t>Cercle Horticole « La Bonne Graine »</w:t>
      </w:r>
      <w:r w:rsidRPr="004239E2">
        <w:rPr>
          <w:kern w:val="1"/>
        </w:rPr>
        <w:tab/>
      </w:r>
      <w:r w:rsidRPr="004239E2">
        <w:rPr>
          <w:kern w:val="1"/>
        </w:rPr>
        <w:tab/>
      </w:r>
      <w:r w:rsidRPr="004239E2">
        <w:rPr>
          <w:kern w:val="1"/>
        </w:rPr>
        <w:tab/>
      </w:r>
      <w:r w:rsidRPr="004239E2">
        <w:rPr>
          <w:kern w:val="1"/>
        </w:rPr>
        <w:tab/>
      </w:r>
      <w:r w:rsidRPr="004239E2">
        <w:rPr>
          <w:kern w:val="1"/>
        </w:rPr>
        <w:tab/>
        <w:t>150 €</w:t>
      </w:r>
    </w:p>
    <w:p w14:paraId="7233DB39" w14:textId="77777777" w:rsidR="004239E2" w:rsidRPr="004239E2" w:rsidRDefault="004239E2" w:rsidP="004239E2">
      <w:pPr>
        <w:rPr>
          <w:kern w:val="1"/>
        </w:rPr>
      </w:pPr>
      <w:r w:rsidRPr="004239E2">
        <w:rPr>
          <w:kern w:val="1"/>
        </w:rPr>
        <w:tab/>
        <w:t xml:space="preserve">Comité des Fêtes de </w:t>
      </w:r>
      <w:proofErr w:type="spellStart"/>
      <w:r w:rsidRPr="004239E2">
        <w:rPr>
          <w:kern w:val="1"/>
        </w:rPr>
        <w:t>Yernawe</w:t>
      </w:r>
      <w:proofErr w:type="spellEnd"/>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 xml:space="preserve">            150 €</w:t>
      </w:r>
    </w:p>
    <w:p w14:paraId="4A6E0873" w14:textId="77777777" w:rsidR="004239E2" w:rsidRPr="004239E2" w:rsidRDefault="004239E2" w:rsidP="004239E2">
      <w:pPr>
        <w:rPr>
          <w:kern w:val="1"/>
        </w:rPr>
      </w:pPr>
      <w:r w:rsidRPr="004239E2">
        <w:rPr>
          <w:kern w:val="1"/>
        </w:rPr>
        <w:tab/>
        <w:t>Comité des fêtes du Boulevard</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7A470F99" w14:textId="77777777" w:rsidR="004239E2" w:rsidRPr="004239E2" w:rsidRDefault="004239E2" w:rsidP="004239E2">
      <w:pPr>
        <w:rPr>
          <w:kern w:val="1"/>
        </w:rPr>
      </w:pPr>
      <w:r w:rsidRPr="004239E2">
        <w:rPr>
          <w:kern w:val="1"/>
        </w:rPr>
        <w:tab/>
        <w:t xml:space="preserve">Comité de village de la </w:t>
      </w:r>
      <w:proofErr w:type="spellStart"/>
      <w:r w:rsidRPr="004239E2">
        <w:rPr>
          <w:kern w:val="1"/>
        </w:rPr>
        <w:t>Tincelle</w:t>
      </w:r>
      <w:proofErr w:type="spellEnd"/>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132E4909" w14:textId="77777777" w:rsidR="004239E2" w:rsidRPr="004239E2" w:rsidRDefault="004239E2" w:rsidP="004239E2">
      <w:pPr>
        <w:rPr>
          <w:kern w:val="1"/>
        </w:rPr>
      </w:pPr>
      <w:r w:rsidRPr="004239E2">
        <w:rPr>
          <w:kern w:val="1"/>
        </w:rPr>
        <w:tab/>
        <w:t xml:space="preserve">Les </w:t>
      </w:r>
      <w:proofErr w:type="spellStart"/>
      <w:r w:rsidRPr="004239E2">
        <w:rPr>
          <w:kern w:val="1"/>
        </w:rPr>
        <w:t>Tidjeux</w:t>
      </w:r>
      <w:proofErr w:type="spellEnd"/>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71B499D6" w14:textId="77777777" w:rsidR="004239E2" w:rsidRPr="004239E2" w:rsidRDefault="004239E2" w:rsidP="004239E2">
      <w:pPr>
        <w:rPr>
          <w:kern w:val="1"/>
        </w:rPr>
      </w:pPr>
      <w:r w:rsidRPr="004239E2">
        <w:rPr>
          <w:kern w:val="1"/>
        </w:rPr>
        <w:tab/>
        <w:t xml:space="preserve">Chorale « Accords et voix » </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387E9018" w14:textId="77777777" w:rsidR="004239E2" w:rsidRPr="004239E2" w:rsidRDefault="004239E2" w:rsidP="004239E2">
      <w:pPr>
        <w:rPr>
          <w:kern w:val="1"/>
          <w:u w:val="single"/>
        </w:rPr>
      </w:pPr>
    </w:p>
    <w:p w14:paraId="6A6AAB2E" w14:textId="77777777" w:rsidR="004239E2" w:rsidRPr="004239E2" w:rsidRDefault="004239E2" w:rsidP="004239E2">
      <w:pPr>
        <w:rPr>
          <w:b/>
          <w:kern w:val="1"/>
        </w:rPr>
      </w:pPr>
      <w:r w:rsidRPr="004239E2">
        <w:rPr>
          <w:kern w:val="1"/>
          <w:u w:val="single"/>
        </w:rPr>
        <w:t xml:space="preserve">GROUPEMENTS D’EDUCATION PERMANENTE      Art. 7621/332/02 </w:t>
      </w:r>
      <w:proofErr w:type="gramStart"/>
      <w:r w:rsidRPr="004239E2">
        <w:rPr>
          <w:kern w:val="1"/>
          <w:u w:val="single"/>
        </w:rPr>
        <w:t>Total:</w:t>
      </w:r>
      <w:proofErr w:type="gramEnd"/>
      <w:r w:rsidRPr="004239E2">
        <w:rPr>
          <w:kern w:val="1"/>
        </w:rPr>
        <w:t xml:space="preserve"> </w:t>
      </w:r>
      <w:r w:rsidRPr="004239E2">
        <w:rPr>
          <w:b/>
          <w:bCs/>
          <w:kern w:val="1"/>
        </w:rPr>
        <w:t>150</w:t>
      </w:r>
      <w:r w:rsidRPr="004239E2">
        <w:rPr>
          <w:b/>
          <w:kern w:val="1"/>
        </w:rPr>
        <w:t>,00 €</w:t>
      </w:r>
    </w:p>
    <w:p w14:paraId="1935E1F9" w14:textId="77777777" w:rsidR="004239E2" w:rsidRPr="004239E2" w:rsidRDefault="004239E2" w:rsidP="004239E2">
      <w:pPr>
        <w:rPr>
          <w:kern w:val="1"/>
        </w:rPr>
      </w:pPr>
    </w:p>
    <w:p w14:paraId="432AD444" w14:textId="77777777" w:rsidR="004239E2" w:rsidRPr="004239E2" w:rsidRDefault="004239E2" w:rsidP="004239E2">
      <w:pPr>
        <w:rPr>
          <w:kern w:val="1"/>
        </w:rPr>
      </w:pPr>
      <w:r w:rsidRPr="004239E2">
        <w:rPr>
          <w:kern w:val="1"/>
        </w:rPr>
        <w:tab/>
        <w:t>Ligue des Familles</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150 €</w:t>
      </w:r>
    </w:p>
    <w:p w14:paraId="5D1E0121" w14:textId="77777777" w:rsidR="004239E2" w:rsidRPr="004239E2" w:rsidRDefault="004239E2" w:rsidP="004239E2">
      <w:pPr>
        <w:rPr>
          <w:kern w:val="1"/>
        </w:rPr>
      </w:pPr>
      <w:r w:rsidRPr="004239E2">
        <w:rPr>
          <w:kern w:val="1"/>
        </w:rPr>
        <w:tab/>
      </w:r>
    </w:p>
    <w:p w14:paraId="631E3351" w14:textId="77777777" w:rsidR="004239E2" w:rsidRPr="004239E2" w:rsidRDefault="004239E2" w:rsidP="004239E2">
      <w:pPr>
        <w:rPr>
          <w:b/>
          <w:kern w:val="1"/>
        </w:rPr>
      </w:pPr>
      <w:r w:rsidRPr="004239E2">
        <w:rPr>
          <w:kern w:val="1"/>
          <w:u w:val="single"/>
        </w:rPr>
        <w:t>AMICALE DES PENSIONNES</w:t>
      </w:r>
      <w:r w:rsidRPr="004239E2">
        <w:rPr>
          <w:kern w:val="1"/>
          <w:u w:val="single"/>
        </w:rPr>
        <w:tab/>
      </w:r>
      <w:r w:rsidRPr="004239E2">
        <w:rPr>
          <w:kern w:val="1"/>
          <w:u w:val="single"/>
        </w:rPr>
        <w:tab/>
      </w:r>
      <w:r w:rsidRPr="004239E2">
        <w:rPr>
          <w:kern w:val="1"/>
          <w:u w:val="single"/>
        </w:rPr>
        <w:tab/>
      </w:r>
      <w:r w:rsidRPr="004239E2">
        <w:rPr>
          <w:kern w:val="1"/>
          <w:u w:val="single"/>
        </w:rPr>
        <w:tab/>
        <w:t xml:space="preserve">Art. 762/332/03 </w:t>
      </w:r>
      <w:proofErr w:type="gramStart"/>
      <w:r w:rsidRPr="004239E2">
        <w:rPr>
          <w:kern w:val="1"/>
          <w:u w:val="single"/>
        </w:rPr>
        <w:t>Total:</w:t>
      </w:r>
      <w:proofErr w:type="gramEnd"/>
      <w:r w:rsidRPr="004239E2">
        <w:rPr>
          <w:kern w:val="1"/>
        </w:rPr>
        <w:t xml:space="preserve"> </w:t>
      </w:r>
      <w:r w:rsidRPr="004239E2">
        <w:rPr>
          <w:b/>
          <w:bCs/>
          <w:kern w:val="1"/>
        </w:rPr>
        <w:t>0</w:t>
      </w:r>
      <w:r w:rsidRPr="004239E2">
        <w:rPr>
          <w:b/>
          <w:kern w:val="1"/>
        </w:rPr>
        <w:t>,00 €</w:t>
      </w:r>
    </w:p>
    <w:p w14:paraId="18A38C96" w14:textId="77777777" w:rsidR="004239E2" w:rsidRPr="004239E2" w:rsidRDefault="004239E2" w:rsidP="004239E2">
      <w:pPr>
        <w:rPr>
          <w:kern w:val="1"/>
        </w:rPr>
      </w:pPr>
    </w:p>
    <w:p w14:paraId="55550805" w14:textId="77777777" w:rsidR="004239E2" w:rsidRPr="004239E2" w:rsidRDefault="004239E2" w:rsidP="004239E2">
      <w:pPr>
        <w:rPr>
          <w:kern w:val="1"/>
        </w:rPr>
      </w:pPr>
      <w:r w:rsidRPr="004239E2">
        <w:rPr>
          <w:kern w:val="1"/>
        </w:rPr>
        <w:tab/>
      </w:r>
      <w:r w:rsidRPr="004239E2">
        <w:rPr>
          <w:kern w:val="1"/>
        </w:rPr>
        <w:tab/>
      </w:r>
    </w:p>
    <w:p w14:paraId="3A218421" w14:textId="77777777" w:rsidR="004239E2" w:rsidRPr="004239E2" w:rsidRDefault="004239E2" w:rsidP="004239E2">
      <w:pPr>
        <w:rPr>
          <w:b/>
          <w:kern w:val="1"/>
        </w:rPr>
      </w:pPr>
      <w:r w:rsidRPr="004239E2">
        <w:rPr>
          <w:kern w:val="1"/>
          <w:u w:val="single"/>
        </w:rPr>
        <w:t>SOCIETES PATRIOTIQUES</w:t>
      </w:r>
      <w:r w:rsidRPr="004239E2">
        <w:rPr>
          <w:kern w:val="1"/>
          <w:u w:val="single"/>
        </w:rPr>
        <w:tab/>
      </w:r>
      <w:r w:rsidRPr="004239E2">
        <w:rPr>
          <w:kern w:val="1"/>
          <w:u w:val="single"/>
        </w:rPr>
        <w:tab/>
      </w:r>
      <w:r w:rsidRPr="004239E2">
        <w:rPr>
          <w:kern w:val="1"/>
          <w:u w:val="single"/>
        </w:rPr>
        <w:tab/>
      </w:r>
      <w:r w:rsidRPr="004239E2">
        <w:rPr>
          <w:kern w:val="1"/>
          <w:u w:val="single"/>
        </w:rPr>
        <w:tab/>
        <w:t xml:space="preserve">Art.  7611/332/03 </w:t>
      </w:r>
      <w:proofErr w:type="gramStart"/>
      <w:r w:rsidRPr="004239E2">
        <w:rPr>
          <w:kern w:val="1"/>
          <w:u w:val="single"/>
        </w:rPr>
        <w:t>Total:</w:t>
      </w:r>
      <w:proofErr w:type="gramEnd"/>
      <w:r w:rsidRPr="004239E2">
        <w:rPr>
          <w:kern w:val="1"/>
          <w:u w:val="single"/>
        </w:rPr>
        <w:t xml:space="preserve"> </w:t>
      </w:r>
      <w:r w:rsidRPr="004239E2">
        <w:rPr>
          <w:b/>
          <w:kern w:val="1"/>
        </w:rPr>
        <w:t>150,00 €</w:t>
      </w:r>
    </w:p>
    <w:p w14:paraId="32D6B770" w14:textId="77777777" w:rsidR="004239E2" w:rsidRPr="004239E2" w:rsidRDefault="004239E2" w:rsidP="004239E2">
      <w:pPr>
        <w:rPr>
          <w:kern w:val="1"/>
        </w:rPr>
      </w:pPr>
    </w:p>
    <w:p w14:paraId="7248082B" w14:textId="77777777" w:rsidR="004239E2" w:rsidRPr="004239E2" w:rsidRDefault="004239E2" w:rsidP="004239E2">
      <w:pPr>
        <w:rPr>
          <w:kern w:val="1"/>
        </w:rPr>
      </w:pPr>
      <w:r w:rsidRPr="004239E2">
        <w:rPr>
          <w:kern w:val="1"/>
        </w:rPr>
        <w:tab/>
        <w:t>Associations patriotiques de Saint-Georges</w:t>
      </w:r>
      <w:r w:rsidRPr="004239E2">
        <w:rPr>
          <w:kern w:val="1"/>
        </w:rPr>
        <w:tab/>
      </w:r>
      <w:r w:rsidRPr="004239E2">
        <w:rPr>
          <w:kern w:val="1"/>
        </w:rPr>
        <w:tab/>
      </w:r>
      <w:r w:rsidRPr="004239E2">
        <w:rPr>
          <w:kern w:val="1"/>
        </w:rPr>
        <w:tab/>
      </w:r>
      <w:r w:rsidRPr="004239E2">
        <w:rPr>
          <w:kern w:val="1"/>
        </w:rPr>
        <w:tab/>
      </w:r>
      <w:r w:rsidRPr="004239E2">
        <w:rPr>
          <w:kern w:val="1"/>
        </w:rPr>
        <w:tab/>
        <w:t>150 €</w:t>
      </w:r>
    </w:p>
    <w:p w14:paraId="506E5A92" w14:textId="77777777" w:rsidR="004239E2" w:rsidRPr="004239E2" w:rsidRDefault="004239E2" w:rsidP="004239E2">
      <w:pPr>
        <w:rPr>
          <w:kern w:val="1"/>
        </w:rPr>
      </w:pPr>
      <w:r w:rsidRPr="004239E2">
        <w:rPr>
          <w:kern w:val="1"/>
        </w:rPr>
        <w:tab/>
      </w:r>
    </w:p>
    <w:p w14:paraId="3495841B" w14:textId="77777777" w:rsidR="004239E2" w:rsidRPr="004239E2" w:rsidRDefault="004239E2" w:rsidP="004239E2">
      <w:pPr>
        <w:rPr>
          <w:b/>
          <w:kern w:val="1"/>
        </w:rPr>
      </w:pPr>
      <w:r w:rsidRPr="004239E2">
        <w:rPr>
          <w:kern w:val="1"/>
          <w:u w:val="single"/>
        </w:rPr>
        <w:t xml:space="preserve">GROUPEMENTS DE JEUNESSE </w:t>
      </w:r>
      <w:r w:rsidRPr="004239E2">
        <w:rPr>
          <w:kern w:val="1"/>
          <w:u w:val="single"/>
        </w:rPr>
        <w:tab/>
      </w:r>
      <w:r w:rsidRPr="004239E2">
        <w:rPr>
          <w:kern w:val="1"/>
          <w:u w:val="single"/>
        </w:rPr>
        <w:tab/>
      </w:r>
      <w:r w:rsidRPr="004239E2">
        <w:rPr>
          <w:kern w:val="1"/>
          <w:u w:val="single"/>
        </w:rPr>
        <w:tab/>
      </w:r>
      <w:r w:rsidRPr="004239E2">
        <w:rPr>
          <w:kern w:val="1"/>
          <w:u w:val="single"/>
        </w:rPr>
        <w:tab/>
        <w:t xml:space="preserve">Art.  761/332/02 </w:t>
      </w:r>
      <w:proofErr w:type="gramStart"/>
      <w:r w:rsidRPr="004239E2">
        <w:rPr>
          <w:kern w:val="1"/>
          <w:u w:val="single"/>
        </w:rPr>
        <w:t>Total:</w:t>
      </w:r>
      <w:proofErr w:type="gramEnd"/>
      <w:r w:rsidRPr="004239E2">
        <w:rPr>
          <w:kern w:val="1"/>
        </w:rPr>
        <w:t xml:space="preserve"> </w:t>
      </w:r>
      <w:r w:rsidRPr="004239E2">
        <w:rPr>
          <w:b/>
          <w:kern w:val="1"/>
        </w:rPr>
        <w:t>800,00 €</w:t>
      </w:r>
    </w:p>
    <w:p w14:paraId="66F9DD51" w14:textId="77777777" w:rsidR="004239E2" w:rsidRPr="004239E2" w:rsidRDefault="004239E2" w:rsidP="004239E2">
      <w:pPr>
        <w:rPr>
          <w:kern w:val="1"/>
        </w:rPr>
      </w:pPr>
    </w:p>
    <w:p w14:paraId="1AAC60A4" w14:textId="77777777" w:rsidR="004239E2" w:rsidRPr="004239E2" w:rsidRDefault="004239E2" w:rsidP="004239E2">
      <w:pPr>
        <w:rPr>
          <w:kern w:val="1"/>
        </w:rPr>
      </w:pPr>
      <w:r w:rsidRPr="004239E2">
        <w:rPr>
          <w:kern w:val="1"/>
        </w:rPr>
        <w:tab/>
        <w:t xml:space="preserve">Scouts de </w:t>
      </w:r>
      <w:proofErr w:type="spellStart"/>
      <w:r w:rsidRPr="004239E2">
        <w:rPr>
          <w:kern w:val="1"/>
        </w:rPr>
        <w:t>Stockay</w:t>
      </w:r>
      <w:proofErr w:type="spellEnd"/>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400,00 €</w:t>
      </w:r>
    </w:p>
    <w:p w14:paraId="620442DA" w14:textId="77777777" w:rsidR="004239E2" w:rsidRPr="004239E2" w:rsidRDefault="004239E2" w:rsidP="004239E2">
      <w:pPr>
        <w:rPr>
          <w:kern w:val="1"/>
        </w:rPr>
      </w:pPr>
      <w:r w:rsidRPr="004239E2">
        <w:rPr>
          <w:kern w:val="1"/>
        </w:rPr>
        <w:tab/>
        <w:t>Comité des jeunes du 4470</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400,00 €</w:t>
      </w:r>
    </w:p>
    <w:p w14:paraId="588585C7" w14:textId="77777777" w:rsidR="004239E2" w:rsidRPr="004239E2" w:rsidRDefault="004239E2" w:rsidP="004239E2">
      <w:pPr>
        <w:rPr>
          <w:kern w:val="1"/>
          <w:u w:val="single"/>
        </w:rPr>
      </w:pPr>
    </w:p>
    <w:p w14:paraId="156A024E" w14:textId="77777777" w:rsidR="004239E2" w:rsidRPr="004239E2" w:rsidRDefault="004239E2" w:rsidP="004239E2">
      <w:pPr>
        <w:rPr>
          <w:b/>
          <w:kern w:val="1"/>
        </w:rPr>
      </w:pPr>
      <w:r w:rsidRPr="004239E2">
        <w:rPr>
          <w:kern w:val="1"/>
          <w:u w:val="single"/>
        </w:rPr>
        <w:t xml:space="preserve"> AUTISTES ADULTES</w:t>
      </w:r>
      <w:r w:rsidRPr="004239E2">
        <w:rPr>
          <w:kern w:val="1"/>
          <w:u w:val="single"/>
        </w:rPr>
        <w:tab/>
      </w:r>
      <w:r w:rsidRPr="004239E2">
        <w:rPr>
          <w:kern w:val="1"/>
          <w:u w:val="single"/>
        </w:rPr>
        <w:tab/>
      </w:r>
      <w:r w:rsidRPr="004239E2">
        <w:rPr>
          <w:kern w:val="1"/>
          <w:u w:val="single"/>
        </w:rPr>
        <w:tab/>
      </w:r>
      <w:r w:rsidRPr="004239E2">
        <w:rPr>
          <w:kern w:val="1"/>
          <w:u w:val="single"/>
        </w:rPr>
        <w:tab/>
      </w:r>
      <w:r w:rsidRPr="004239E2">
        <w:rPr>
          <w:kern w:val="1"/>
          <w:u w:val="single"/>
        </w:rPr>
        <w:tab/>
        <w:t xml:space="preserve">Art.  8231/332/01 </w:t>
      </w:r>
      <w:proofErr w:type="gramStart"/>
      <w:r w:rsidRPr="004239E2">
        <w:rPr>
          <w:kern w:val="1"/>
          <w:u w:val="single"/>
        </w:rPr>
        <w:t>Total:</w:t>
      </w:r>
      <w:proofErr w:type="gramEnd"/>
      <w:r w:rsidRPr="004239E2">
        <w:rPr>
          <w:kern w:val="1"/>
        </w:rPr>
        <w:t xml:space="preserve"> </w:t>
      </w:r>
      <w:r w:rsidRPr="004239E2">
        <w:rPr>
          <w:b/>
          <w:kern w:val="1"/>
        </w:rPr>
        <w:t>360,00 €</w:t>
      </w:r>
    </w:p>
    <w:p w14:paraId="1EE72A1A" w14:textId="77777777" w:rsidR="004239E2" w:rsidRPr="004239E2" w:rsidRDefault="004239E2" w:rsidP="004239E2">
      <w:pPr>
        <w:rPr>
          <w:kern w:val="1"/>
        </w:rPr>
      </w:pPr>
    </w:p>
    <w:p w14:paraId="2546F107" w14:textId="77777777" w:rsidR="004239E2" w:rsidRPr="004239E2" w:rsidRDefault="004239E2" w:rsidP="004239E2">
      <w:pPr>
        <w:rPr>
          <w:kern w:val="1"/>
        </w:rPr>
      </w:pPr>
      <w:r w:rsidRPr="004239E2">
        <w:rPr>
          <w:kern w:val="1"/>
        </w:rPr>
        <w:tab/>
        <w:t>Mistral</w:t>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r>
      <w:r w:rsidRPr="004239E2">
        <w:rPr>
          <w:kern w:val="1"/>
        </w:rPr>
        <w:tab/>
        <w:t>360 €</w:t>
      </w:r>
    </w:p>
    <w:p w14:paraId="2D995B42" w14:textId="77777777" w:rsidR="004239E2" w:rsidRPr="004239E2" w:rsidRDefault="004239E2" w:rsidP="004239E2">
      <w:pPr>
        <w:rPr>
          <w:kern w:val="1"/>
          <w:u w:val="single"/>
        </w:rPr>
      </w:pPr>
    </w:p>
    <w:p w14:paraId="6F4EB1EA" w14:textId="77777777" w:rsidR="004239E2" w:rsidRPr="004239E2" w:rsidRDefault="004239E2" w:rsidP="004239E2">
      <w:pPr>
        <w:rPr>
          <w:b/>
          <w:kern w:val="1"/>
        </w:rPr>
      </w:pPr>
      <w:r w:rsidRPr="004239E2">
        <w:rPr>
          <w:kern w:val="1"/>
          <w:u w:val="single"/>
        </w:rPr>
        <w:t>AMICALE DES ECOLES</w:t>
      </w:r>
      <w:r w:rsidRPr="004239E2">
        <w:rPr>
          <w:kern w:val="1"/>
          <w:u w:val="single"/>
        </w:rPr>
        <w:tab/>
      </w:r>
      <w:r w:rsidRPr="004239E2">
        <w:rPr>
          <w:kern w:val="1"/>
          <w:u w:val="single"/>
        </w:rPr>
        <w:tab/>
      </w:r>
      <w:r w:rsidRPr="004239E2">
        <w:rPr>
          <w:kern w:val="1"/>
          <w:u w:val="single"/>
        </w:rPr>
        <w:tab/>
      </w:r>
      <w:r w:rsidRPr="004239E2">
        <w:rPr>
          <w:kern w:val="1"/>
          <w:u w:val="single"/>
        </w:rPr>
        <w:tab/>
      </w:r>
      <w:r w:rsidRPr="004239E2">
        <w:rPr>
          <w:kern w:val="1"/>
          <w:u w:val="single"/>
        </w:rPr>
        <w:tab/>
        <w:t>Art. 7341/332-01 Total :</w:t>
      </w:r>
      <w:r w:rsidRPr="004239E2">
        <w:rPr>
          <w:kern w:val="1"/>
        </w:rPr>
        <w:t xml:space="preserve"> </w:t>
      </w:r>
      <w:r w:rsidRPr="004239E2">
        <w:rPr>
          <w:b/>
          <w:kern w:val="1"/>
        </w:rPr>
        <w:t>1.386 €</w:t>
      </w:r>
    </w:p>
    <w:p w14:paraId="390C4E07" w14:textId="77777777" w:rsidR="004239E2" w:rsidRPr="004239E2" w:rsidRDefault="004239E2" w:rsidP="004239E2">
      <w:pPr>
        <w:rPr>
          <w:kern w:val="1"/>
        </w:rPr>
      </w:pPr>
    </w:p>
    <w:p w14:paraId="281A2B4D" w14:textId="77777777" w:rsidR="004239E2" w:rsidRPr="004239E2" w:rsidRDefault="004239E2" w:rsidP="004239E2">
      <w:pPr>
        <w:rPr>
          <w:kern w:val="1"/>
        </w:rPr>
      </w:pPr>
      <w:r w:rsidRPr="004239E2">
        <w:rPr>
          <w:kern w:val="1"/>
        </w:rPr>
        <w:tab/>
        <w:t>Amicale de l’Athénée Royal de St-Georges</w:t>
      </w:r>
      <w:r w:rsidRPr="004239E2">
        <w:rPr>
          <w:kern w:val="1"/>
        </w:rPr>
        <w:tab/>
      </w:r>
      <w:r w:rsidRPr="004239E2">
        <w:rPr>
          <w:kern w:val="1"/>
        </w:rPr>
        <w:tab/>
      </w:r>
      <w:r w:rsidRPr="004239E2">
        <w:rPr>
          <w:kern w:val="1"/>
        </w:rPr>
        <w:tab/>
      </w:r>
      <w:r w:rsidRPr="004239E2">
        <w:rPr>
          <w:kern w:val="1"/>
        </w:rPr>
        <w:tab/>
      </w:r>
      <w:proofErr w:type="gramStart"/>
      <w:r w:rsidRPr="004239E2">
        <w:rPr>
          <w:kern w:val="1"/>
        </w:rPr>
        <w:tab/>
        <w:t xml:space="preserve">  786</w:t>
      </w:r>
      <w:proofErr w:type="gramEnd"/>
      <w:r w:rsidRPr="004239E2">
        <w:rPr>
          <w:kern w:val="1"/>
        </w:rPr>
        <w:t xml:space="preserve"> €</w:t>
      </w:r>
    </w:p>
    <w:p w14:paraId="0EFBEAC3" w14:textId="77777777" w:rsidR="004239E2" w:rsidRPr="004239E2" w:rsidRDefault="004239E2" w:rsidP="004239E2">
      <w:pPr>
        <w:rPr>
          <w:kern w:val="1"/>
        </w:rPr>
      </w:pPr>
      <w:r w:rsidRPr="004239E2">
        <w:rPr>
          <w:kern w:val="1"/>
        </w:rPr>
        <w:tab/>
        <w:t>Amicale des Ecoles Libres de St-Georges</w:t>
      </w:r>
      <w:r w:rsidRPr="004239E2">
        <w:rPr>
          <w:kern w:val="1"/>
        </w:rPr>
        <w:tab/>
      </w:r>
      <w:r w:rsidRPr="004239E2">
        <w:rPr>
          <w:kern w:val="1"/>
        </w:rPr>
        <w:tab/>
      </w:r>
      <w:r w:rsidRPr="004239E2">
        <w:rPr>
          <w:kern w:val="1"/>
        </w:rPr>
        <w:tab/>
      </w:r>
      <w:r w:rsidRPr="004239E2">
        <w:rPr>
          <w:kern w:val="1"/>
        </w:rPr>
        <w:tab/>
      </w:r>
      <w:proofErr w:type="gramStart"/>
      <w:r w:rsidRPr="004239E2">
        <w:rPr>
          <w:kern w:val="1"/>
        </w:rPr>
        <w:tab/>
        <w:t xml:space="preserve">  600</w:t>
      </w:r>
      <w:proofErr w:type="gramEnd"/>
      <w:r w:rsidRPr="004239E2">
        <w:rPr>
          <w:kern w:val="1"/>
        </w:rPr>
        <w:t xml:space="preserve"> €</w:t>
      </w:r>
    </w:p>
    <w:p w14:paraId="716A00BF" w14:textId="77777777" w:rsidR="004239E2" w:rsidRPr="004239E2" w:rsidRDefault="004239E2" w:rsidP="004239E2">
      <w:pPr>
        <w:rPr>
          <w:kern w:val="1"/>
        </w:rPr>
      </w:pPr>
    </w:p>
    <w:p w14:paraId="0AAB8B49" w14:textId="77777777" w:rsidR="004239E2" w:rsidRPr="004239E2" w:rsidRDefault="004239E2" w:rsidP="004239E2">
      <w:pPr>
        <w:keepNext/>
        <w:numPr>
          <w:ilvl w:val="2"/>
          <w:numId w:val="36"/>
        </w:numPr>
        <w:jc w:val="center"/>
        <w:outlineLvl w:val="2"/>
        <w:rPr>
          <w:b/>
          <w:kern w:val="1"/>
          <w:u w:val="single"/>
        </w:rPr>
      </w:pPr>
      <w:r w:rsidRPr="004239E2">
        <w:rPr>
          <w:b/>
          <w:kern w:val="1"/>
          <w:u w:val="single"/>
        </w:rPr>
        <w:t>COTISATIONS AUX ASSOCIATIONS POUR L’ANNEE 2026</w:t>
      </w:r>
    </w:p>
    <w:p w14:paraId="720B3892" w14:textId="77777777" w:rsidR="004239E2" w:rsidRPr="004239E2" w:rsidRDefault="004239E2" w:rsidP="004239E2">
      <w:pPr>
        <w:rPr>
          <w:kern w:val="1"/>
        </w:rPr>
      </w:pPr>
    </w:p>
    <w:p w14:paraId="33863D10" w14:textId="77777777" w:rsidR="004239E2" w:rsidRPr="004239E2" w:rsidRDefault="004239E2" w:rsidP="004239E2">
      <w:pPr>
        <w:rPr>
          <w:kern w:val="1"/>
          <w:u w:val="single"/>
        </w:rPr>
      </w:pPr>
      <w:r w:rsidRPr="004239E2">
        <w:rPr>
          <w:kern w:val="1"/>
          <w:u w:val="single"/>
        </w:rPr>
        <w:t>COTISATION A L'ONE</w:t>
      </w:r>
    </w:p>
    <w:p w14:paraId="3FE16AC0" w14:textId="77777777" w:rsidR="004239E2" w:rsidRPr="004239E2" w:rsidRDefault="004239E2" w:rsidP="004239E2">
      <w:pPr>
        <w:rPr>
          <w:kern w:val="1"/>
          <w:u w:val="single"/>
        </w:rPr>
      </w:pPr>
    </w:p>
    <w:p w14:paraId="45C91CB8" w14:textId="77777777" w:rsidR="004239E2" w:rsidRPr="004239E2" w:rsidRDefault="004239E2" w:rsidP="004239E2">
      <w:pPr>
        <w:rPr>
          <w:b/>
          <w:kern w:val="1"/>
        </w:rPr>
      </w:pPr>
      <w:r w:rsidRPr="004239E2">
        <w:rPr>
          <w:kern w:val="1"/>
        </w:rPr>
        <w:lastRenderedPageBreak/>
        <w:tab/>
        <w:t>Art. 844/332/01</w:t>
      </w:r>
      <w:r w:rsidRPr="004239E2">
        <w:rPr>
          <w:kern w:val="1"/>
        </w:rPr>
        <w:tab/>
      </w:r>
      <w:r w:rsidRPr="004239E2">
        <w:rPr>
          <w:kern w:val="1"/>
        </w:rPr>
        <w:tab/>
      </w:r>
      <w:r w:rsidRPr="004239E2">
        <w:rPr>
          <w:kern w:val="1"/>
        </w:rPr>
        <w:tab/>
      </w:r>
      <w:r w:rsidRPr="004239E2">
        <w:rPr>
          <w:kern w:val="1"/>
        </w:rPr>
        <w:tab/>
      </w:r>
      <w:r w:rsidRPr="004239E2">
        <w:rPr>
          <w:kern w:val="1"/>
        </w:rPr>
        <w:tab/>
        <w:t xml:space="preserve">Total : </w:t>
      </w:r>
      <w:r w:rsidRPr="004239E2">
        <w:rPr>
          <w:b/>
          <w:kern w:val="1"/>
        </w:rPr>
        <w:t>900,00 €</w:t>
      </w:r>
    </w:p>
    <w:p w14:paraId="4F5F97EF" w14:textId="77777777" w:rsidR="004239E2" w:rsidRPr="004239E2" w:rsidRDefault="004239E2" w:rsidP="004239E2">
      <w:pPr>
        <w:rPr>
          <w:b/>
          <w:kern w:val="1"/>
        </w:rPr>
      </w:pPr>
    </w:p>
    <w:p w14:paraId="2154848B" w14:textId="77777777" w:rsidR="004239E2" w:rsidRPr="004239E2" w:rsidRDefault="004239E2" w:rsidP="004239E2">
      <w:pPr>
        <w:keepNext/>
        <w:numPr>
          <w:ilvl w:val="3"/>
          <w:numId w:val="36"/>
        </w:numPr>
        <w:jc w:val="both"/>
        <w:outlineLvl w:val="3"/>
        <w:rPr>
          <w:kern w:val="1"/>
          <w:u w:val="single"/>
        </w:rPr>
      </w:pPr>
      <w:r w:rsidRPr="004239E2">
        <w:rPr>
          <w:kern w:val="1"/>
          <w:u w:val="single"/>
        </w:rPr>
        <w:t xml:space="preserve">COTISATION A L’ŒUVRE LA LUMIERE </w:t>
      </w:r>
    </w:p>
    <w:p w14:paraId="426D7E5F" w14:textId="77777777" w:rsidR="004239E2" w:rsidRPr="004239E2" w:rsidRDefault="004239E2" w:rsidP="004239E2">
      <w:pPr>
        <w:jc w:val="both"/>
        <w:rPr>
          <w:kern w:val="1"/>
          <w:u w:val="single"/>
        </w:rPr>
      </w:pPr>
    </w:p>
    <w:p w14:paraId="7D95CCFD" w14:textId="77777777" w:rsidR="004239E2" w:rsidRPr="004239E2" w:rsidRDefault="004239E2" w:rsidP="004239E2">
      <w:pPr>
        <w:jc w:val="both"/>
        <w:rPr>
          <w:b/>
          <w:kern w:val="1"/>
        </w:rPr>
      </w:pPr>
      <w:r w:rsidRPr="004239E2">
        <w:rPr>
          <w:kern w:val="1"/>
        </w:rPr>
        <w:tab/>
        <w:t>Art. 849/332/01</w:t>
      </w:r>
      <w:r w:rsidRPr="004239E2">
        <w:rPr>
          <w:kern w:val="1"/>
        </w:rPr>
        <w:tab/>
      </w:r>
      <w:r w:rsidRPr="004239E2">
        <w:rPr>
          <w:kern w:val="1"/>
        </w:rPr>
        <w:tab/>
      </w:r>
      <w:r w:rsidRPr="004239E2">
        <w:rPr>
          <w:kern w:val="1"/>
        </w:rPr>
        <w:tab/>
      </w:r>
      <w:r w:rsidRPr="004239E2">
        <w:rPr>
          <w:kern w:val="1"/>
        </w:rPr>
        <w:tab/>
      </w:r>
      <w:r w:rsidRPr="004239E2">
        <w:rPr>
          <w:kern w:val="1"/>
        </w:rPr>
        <w:tab/>
        <w:t xml:space="preserve">Total : </w:t>
      </w:r>
      <w:r w:rsidRPr="004239E2">
        <w:rPr>
          <w:b/>
          <w:kern w:val="1"/>
        </w:rPr>
        <w:t>300,00 €</w:t>
      </w:r>
    </w:p>
    <w:p w14:paraId="4B99DFA0" w14:textId="77777777" w:rsidR="004239E2" w:rsidRDefault="004239E2" w:rsidP="004239E2">
      <w:pPr>
        <w:widowControl w:val="0"/>
        <w:autoSpaceDN w:val="0"/>
        <w:rPr>
          <w:rFonts w:eastAsia="SimSun" w:cs="Mangal"/>
          <w:b/>
          <w:bCs/>
          <w:kern w:val="3"/>
          <w:szCs w:val="24"/>
          <w:u w:val="single"/>
          <w:lang w:val="fr-BE" w:bidi="hi-IN"/>
        </w:rPr>
      </w:pPr>
    </w:p>
    <w:p w14:paraId="5170E518" w14:textId="77777777" w:rsidR="004239E2" w:rsidRPr="00F63492" w:rsidRDefault="004239E2" w:rsidP="004239E2">
      <w:pPr>
        <w:widowControl w:val="0"/>
        <w:autoSpaceDN w:val="0"/>
        <w:rPr>
          <w:rFonts w:eastAsia="SimSun" w:cs="Mangal"/>
          <w:b/>
          <w:bCs/>
          <w:kern w:val="3"/>
          <w:szCs w:val="24"/>
          <w:u w:val="single"/>
          <w:lang w:val="fr-BE" w:bidi="hi-IN"/>
        </w:rPr>
      </w:pPr>
    </w:p>
    <w:p w14:paraId="0B8213B6"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ASBL La Galipette, Centre culturel de SAINT-GEORGES. Octroi d’avances 2026. Adoption.</w:t>
      </w:r>
    </w:p>
    <w:p w14:paraId="183ADF9F" w14:textId="77777777" w:rsidR="00F63492" w:rsidRDefault="00F63492" w:rsidP="004239E2">
      <w:pPr>
        <w:suppressAutoHyphens w:val="0"/>
        <w:contextualSpacing/>
        <w:rPr>
          <w:rFonts w:asciiTheme="minorHAnsi" w:eastAsiaTheme="minorHAnsi" w:hAnsiTheme="minorHAnsi" w:cstheme="minorBidi"/>
          <w:b/>
          <w:bCs/>
          <w:sz w:val="22"/>
          <w:szCs w:val="22"/>
          <w:u w:val="single"/>
          <w:lang w:val="fr-BE" w:eastAsia="en-US"/>
        </w:rPr>
      </w:pPr>
    </w:p>
    <w:p w14:paraId="1C6C55F9" w14:textId="77777777" w:rsidR="004239E2" w:rsidRPr="004239E2" w:rsidRDefault="004239E2" w:rsidP="004239E2">
      <w:pPr>
        <w:rPr>
          <w:kern w:val="1"/>
        </w:rPr>
      </w:pPr>
      <w:r w:rsidRPr="004239E2">
        <w:rPr>
          <w:kern w:val="1"/>
        </w:rPr>
        <w:t>Le Conseil, réuni en séance publique ;</w:t>
      </w:r>
    </w:p>
    <w:p w14:paraId="032AE011" w14:textId="77777777" w:rsidR="004239E2" w:rsidRPr="004239E2" w:rsidRDefault="004239E2" w:rsidP="004239E2">
      <w:pPr>
        <w:rPr>
          <w:kern w:val="1"/>
        </w:rPr>
      </w:pPr>
    </w:p>
    <w:p w14:paraId="1EE29EE8" w14:textId="77777777" w:rsidR="004239E2" w:rsidRPr="004239E2" w:rsidRDefault="004239E2" w:rsidP="004239E2">
      <w:pPr>
        <w:rPr>
          <w:kern w:val="1"/>
        </w:rPr>
      </w:pPr>
      <w:r w:rsidRPr="004239E2">
        <w:rPr>
          <w:kern w:val="1"/>
        </w:rPr>
        <w:t>Vu les dispositions du Titre III du Livre III de la troisième partie</w:t>
      </w:r>
    </w:p>
    <w:p w14:paraId="76F6DCA2" w14:textId="77777777" w:rsidR="004239E2" w:rsidRPr="004239E2" w:rsidRDefault="004239E2" w:rsidP="004239E2">
      <w:pPr>
        <w:rPr>
          <w:kern w:val="1"/>
        </w:rPr>
      </w:pPr>
      <w:proofErr w:type="gramStart"/>
      <w:r w:rsidRPr="004239E2">
        <w:rPr>
          <w:kern w:val="1"/>
        </w:rPr>
        <w:t>du</w:t>
      </w:r>
      <w:proofErr w:type="gramEnd"/>
      <w:r w:rsidRPr="004239E2">
        <w:rPr>
          <w:kern w:val="1"/>
        </w:rPr>
        <w:t xml:space="preserve"> CDLD « Octroi et contrôle des subventions octroyées par les communes et les provinces » ;</w:t>
      </w:r>
    </w:p>
    <w:p w14:paraId="777B2617" w14:textId="77777777" w:rsidR="004239E2" w:rsidRPr="004239E2" w:rsidRDefault="004239E2" w:rsidP="004239E2">
      <w:pPr>
        <w:rPr>
          <w:kern w:val="1"/>
        </w:rPr>
      </w:pPr>
    </w:p>
    <w:p w14:paraId="4A712848" w14:textId="77777777" w:rsidR="004239E2" w:rsidRPr="004239E2" w:rsidRDefault="004239E2" w:rsidP="004239E2">
      <w:pPr>
        <w:rPr>
          <w:kern w:val="1"/>
        </w:rPr>
      </w:pPr>
      <w:r w:rsidRPr="004239E2">
        <w:rPr>
          <w:kern w:val="1"/>
        </w:rPr>
        <w:t xml:space="preserve">Considérant que l’ASBL La Galipette et l’ASBL Centre culturel de SAINT-GEORGES sollicitent annuellement une avance de fonds récupérable sans intérêts en vue de permettre le paiement des rémunérations du personnel ainsi que des dépenses indispensables au bon fonctionnement de leurs activités, ce, dans l’attente de la réception des subsides dont ils bénéficient de diverses institutions ; </w:t>
      </w:r>
    </w:p>
    <w:p w14:paraId="72232998" w14:textId="77777777" w:rsidR="004239E2" w:rsidRPr="004239E2" w:rsidRDefault="004239E2" w:rsidP="004239E2">
      <w:pPr>
        <w:rPr>
          <w:kern w:val="1"/>
        </w:rPr>
      </w:pPr>
    </w:p>
    <w:p w14:paraId="49FFAB72" w14:textId="77777777" w:rsidR="004239E2" w:rsidRPr="004239E2" w:rsidRDefault="004239E2" w:rsidP="004239E2">
      <w:pPr>
        <w:jc w:val="both"/>
        <w:rPr>
          <w:kern w:val="1"/>
          <w:szCs w:val="24"/>
        </w:rPr>
      </w:pPr>
      <w:r w:rsidRPr="004239E2">
        <w:rPr>
          <w:kern w:val="1"/>
          <w:szCs w:val="24"/>
        </w:rPr>
        <w:t>Vu la communication du dossier à la Directrice financière faite en date du 26/11/2025 conformément à l’article L1124-40, §1, 3° et 4° du CDLD ;</w:t>
      </w:r>
    </w:p>
    <w:p w14:paraId="70611EBC" w14:textId="77777777" w:rsidR="004239E2" w:rsidRPr="004239E2" w:rsidRDefault="004239E2" w:rsidP="004239E2">
      <w:pPr>
        <w:jc w:val="both"/>
        <w:rPr>
          <w:kern w:val="1"/>
          <w:szCs w:val="24"/>
        </w:rPr>
      </w:pPr>
    </w:p>
    <w:p w14:paraId="58E508D5" w14:textId="77777777" w:rsidR="004239E2" w:rsidRPr="004239E2" w:rsidRDefault="004239E2" w:rsidP="004239E2">
      <w:pPr>
        <w:jc w:val="both"/>
        <w:rPr>
          <w:kern w:val="1"/>
          <w:szCs w:val="24"/>
        </w:rPr>
      </w:pPr>
      <w:r w:rsidRPr="004239E2">
        <w:rPr>
          <w:kern w:val="1"/>
          <w:szCs w:val="24"/>
        </w:rPr>
        <w:t>Vu l’avis favorable rendu par la Directrice financière en date du 05/12/2025 et joint en annexe ;</w:t>
      </w:r>
    </w:p>
    <w:p w14:paraId="6590BB01" w14:textId="77777777" w:rsidR="004239E2" w:rsidRPr="004239E2" w:rsidRDefault="004239E2" w:rsidP="004239E2">
      <w:pPr>
        <w:rPr>
          <w:kern w:val="1"/>
        </w:rPr>
      </w:pPr>
    </w:p>
    <w:p w14:paraId="7C62F737" w14:textId="77777777" w:rsidR="004239E2" w:rsidRPr="004239E2" w:rsidRDefault="004239E2" w:rsidP="004239E2">
      <w:pPr>
        <w:rPr>
          <w:kern w:val="1"/>
        </w:rPr>
      </w:pPr>
      <w:r w:rsidRPr="004239E2">
        <w:rPr>
          <w:kern w:val="1"/>
        </w:rPr>
        <w:t>A l’unanimité :</w:t>
      </w:r>
    </w:p>
    <w:p w14:paraId="7BB301B9" w14:textId="77777777" w:rsidR="004239E2" w:rsidRPr="004239E2" w:rsidRDefault="004239E2" w:rsidP="004239E2">
      <w:pPr>
        <w:rPr>
          <w:kern w:val="1"/>
        </w:rPr>
      </w:pPr>
    </w:p>
    <w:p w14:paraId="1D560315" w14:textId="77777777" w:rsidR="004239E2" w:rsidRPr="004239E2" w:rsidRDefault="004239E2" w:rsidP="004239E2">
      <w:pPr>
        <w:rPr>
          <w:kern w:val="1"/>
        </w:rPr>
      </w:pPr>
      <w:r w:rsidRPr="004239E2">
        <w:rPr>
          <w:b/>
          <w:kern w:val="1"/>
        </w:rPr>
        <w:t>DECIDE</w:t>
      </w:r>
      <w:r w:rsidRPr="004239E2">
        <w:rPr>
          <w:kern w:val="1"/>
        </w:rPr>
        <w:t xml:space="preserve"> d'accorder en 2026 à :</w:t>
      </w:r>
    </w:p>
    <w:p w14:paraId="07C0ED43" w14:textId="77777777" w:rsidR="004239E2" w:rsidRPr="004239E2" w:rsidRDefault="004239E2" w:rsidP="004239E2">
      <w:pPr>
        <w:rPr>
          <w:kern w:val="1"/>
        </w:rPr>
      </w:pPr>
    </w:p>
    <w:p w14:paraId="0F5AD266" w14:textId="77777777" w:rsidR="004239E2" w:rsidRPr="004239E2" w:rsidRDefault="004239E2" w:rsidP="004239E2">
      <w:pPr>
        <w:numPr>
          <w:ilvl w:val="0"/>
          <w:numId w:val="37"/>
        </w:numPr>
        <w:rPr>
          <w:b/>
          <w:i/>
          <w:kern w:val="1"/>
        </w:rPr>
      </w:pPr>
      <w:r w:rsidRPr="004239E2">
        <w:rPr>
          <w:kern w:val="1"/>
        </w:rPr>
        <w:t xml:space="preserve">L’ASBL Centre culturel de SAINT-GEORGES une avance de fonds récupérable de </w:t>
      </w:r>
      <w:r w:rsidRPr="004239E2">
        <w:rPr>
          <w:b/>
          <w:kern w:val="1"/>
        </w:rPr>
        <w:t>20.000</w:t>
      </w:r>
      <w:r w:rsidRPr="004239E2">
        <w:rPr>
          <w:b/>
          <w:i/>
          <w:kern w:val="1"/>
        </w:rPr>
        <w:t xml:space="preserve"> €,</w:t>
      </w:r>
    </w:p>
    <w:p w14:paraId="2A46493B" w14:textId="77777777" w:rsidR="004239E2" w:rsidRPr="004239E2" w:rsidRDefault="004239E2" w:rsidP="004239E2">
      <w:pPr>
        <w:numPr>
          <w:ilvl w:val="0"/>
          <w:numId w:val="37"/>
        </w:numPr>
        <w:rPr>
          <w:b/>
          <w:i/>
          <w:kern w:val="1"/>
        </w:rPr>
      </w:pPr>
      <w:r w:rsidRPr="004239E2">
        <w:rPr>
          <w:kern w:val="1"/>
        </w:rPr>
        <w:t>L’ASBL La Galipette une avance de fonds récupérable de</w:t>
      </w:r>
      <w:r w:rsidRPr="004239E2">
        <w:rPr>
          <w:b/>
          <w:i/>
          <w:kern w:val="1"/>
        </w:rPr>
        <w:t xml:space="preserve"> 25.000 €.</w:t>
      </w:r>
    </w:p>
    <w:p w14:paraId="65741C6C" w14:textId="77777777" w:rsidR="004239E2" w:rsidRPr="004239E2" w:rsidRDefault="004239E2" w:rsidP="004239E2">
      <w:pPr>
        <w:rPr>
          <w:kern w:val="1"/>
        </w:rPr>
      </w:pPr>
    </w:p>
    <w:p w14:paraId="327339B8" w14:textId="77777777" w:rsidR="004239E2" w:rsidRPr="004239E2" w:rsidRDefault="004239E2" w:rsidP="004239E2">
      <w:pPr>
        <w:rPr>
          <w:kern w:val="1"/>
        </w:rPr>
      </w:pPr>
      <w:r w:rsidRPr="004239E2">
        <w:rPr>
          <w:kern w:val="1"/>
        </w:rPr>
        <w:t xml:space="preserve">Ces avances sont destinées à permettre le paiement des rémunérations du personnel et des dépenses indispensables au bon fonctionnement des activités de ces ASBL dans l’attente de la réception des subsides émanant de diverses institutions. </w:t>
      </w:r>
    </w:p>
    <w:p w14:paraId="097A238F" w14:textId="77777777" w:rsidR="004239E2" w:rsidRPr="004239E2" w:rsidRDefault="004239E2" w:rsidP="004239E2">
      <w:pPr>
        <w:rPr>
          <w:kern w:val="1"/>
        </w:rPr>
      </w:pPr>
    </w:p>
    <w:p w14:paraId="2DB2E504" w14:textId="77777777" w:rsidR="004239E2" w:rsidRPr="004239E2" w:rsidRDefault="004239E2" w:rsidP="004239E2">
      <w:pPr>
        <w:rPr>
          <w:kern w:val="1"/>
        </w:rPr>
      </w:pPr>
      <w:r w:rsidRPr="004239E2">
        <w:rPr>
          <w:kern w:val="1"/>
        </w:rPr>
        <w:t>Elles seront libérées par tranches, sur demande des ASBL en fonction de leurs besoins.</w:t>
      </w:r>
    </w:p>
    <w:p w14:paraId="4308898B" w14:textId="77777777" w:rsidR="004239E2" w:rsidRPr="004239E2" w:rsidRDefault="004239E2" w:rsidP="004239E2">
      <w:pPr>
        <w:rPr>
          <w:kern w:val="1"/>
        </w:rPr>
      </w:pPr>
    </w:p>
    <w:p w14:paraId="39917117" w14:textId="77777777" w:rsidR="004239E2" w:rsidRPr="004239E2" w:rsidRDefault="004239E2" w:rsidP="004239E2">
      <w:pPr>
        <w:rPr>
          <w:kern w:val="1"/>
        </w:rPr>
      </w:pPr>
      <w:r w:rsidRPr="004239E2">
        <w:rPr>
          <w:kern w:val="1"/>
        </w:rPr>
        <w:t>Ces ASBL sont tenues de justifier l’utilisation des avances par la transmission à la Commune de pièces justificatives (preuves de paiements, factures, …). En outre, toute ASBL bénéficiaire d’une avance supérieure à 25.000 €, doit transmettre son Compte, lequel sera soumis au Conseil communal en vue de pouvoir apprécier la gestion de ladite ASBL.</w:t>
      </w:r>
    </w:p>
    <w:p w14:paraId="1BAC3FCC" w14:textId="77777777" w:rsidR="004239E2" w:rsidRPr="004239E2" w:rsidRDefault="004239E2" w:rsidP="004239E2">
      <w:pPr>
        <w:rPr>
          <w:kern w:val="1"/>
        </w:rPr>
      </w:pPr>
    </w:p>
    <w:p w14:paraId="3A1830AE" w14:textId="77777777" w:rsidR="004239E2" w:rsidRPr="004239E2" w:rsidRDefault="004239E2" w:rsidP="004239E2">
      <w:pPr>
        <w:rPr>
          <w:kern w:val="1"/>
        </w:rPr>
      </w:pPr>
      <w:r w:rsidRPr="004239E2">
        <w:rPr>
          <w:kern w:val="1"/>
        </w:rPr>
        <w:t>Les montants précités sont inscrits au budget communal, aux articles 7623/332-03/2026, 835/332-03/2026.</w:t>
      </w:r>
    </w:p>
    <w:p w14:paraId="4D104632" w14:textId="77777777" w:rsidR="004239E2" w:rsidRPr="004239E2" w:rsidRDefault="004239E2" w:rsidP="004239E2">
      <w:pPr>
        <w:rPr>
          <w:kern w:val="1"/>
        </w:rPr>
      </w:pPr>
    </w:p>
    <w:p w14:paraId="096A07BE" w14:textId="77777777" w:rsidR="004239E2" w:rsidRPr="00F63492" w:rsidRDefault="004239E2" w:rsidP="004239E2">
      <w:pPr>
        <w:suppressAutoHyphens w:val="0"/>
        <w:contextualSpacing/>
        <w:rPr>
          <w:rFonts w:asciiTheme="minorHAnsi" w:eastAsiaTheme="minorHAnsi" w:hAnsiTheme="minorHAnsi" w:cstheme="minorBidi"/>
          <w:b/>
          <w:bCs/>
          <w:sz w:val="22"/>
          <w:szCs w:val="22"/>
          <w:u w:val="single"/>
          <w:lang w:val="fr-BE" w:eastAsia="en-US"/>
        </w:rPr>
      </w:pPr>
    </w:p>
    <w:p w14:paraId="25A19A93" w14:textId="77777777" w:rsid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lastRenderedPageBreak/>
        <w:t>Zone de police MEUSE-HESBAYE. Dotations communales pour l’exercice 2026. Adoption.</w:t>
      </w:r>
    </w:p>
    <w:p w14:paraId="2F236CC8" w14:textId="77777777" w:rsidR="003F4BFE" w:rsidRDefault="003F4BFE" w:rsidP="004239E2">
      <w:pPr>
        <w:widowControl w:val="0"/>
        <w:suppressAutoHyphens w:val="0"/>
        <w:autoSpaceDN w:val="0"/>
        <w:ind w:left="13"/>
        <w:rPr>
          <w:rFonts w:eastAsia="SimSun" w:cs="Mangal"/>
          <w:kern w:val="3"/>
          <w:szCs w:val="24"/>
          <w:u w:val="single"/>
          <w:lang w:val="fr-BE" w:bidi="hi-IN"/>
        </w:rPr>
      </w:pPr>
    </w:p>
    <w:p w14:paraId="2BC45A41" w14:textId="07C51781" w:rsidR="004239E2" w:rsidRDefault="004239E2" w:rsidP="004239E2">
      <w:pPr>
        <w:widowControl w:val="0"/>
        <w:suppressAutoHyphens w:val="0"/>
        <w:autoSpaceDN w:val="0"/>
        <w:ind w:left="13"/>
        <w:rPr>
          <w:rFonts w:eastAsia="SimSun" w:cs="Mangal"/>
          <w:kern w:val="3"/>
          <w:szCs w:val="24"/>
          <w:lang w:val="fr-BE" w:bidi="hi-IN"/>
        </w:rPr>
      </w:pPr>
      <w:r w:rsidRPr="004239E2">
        <w:rPr>
          <w:rFonts w:eastAsia="SimSun" w:cs="Mangal"/>
          <w:kern w:val="3"/>
          <w:szCs w:val="24"/>
          <w:u w:val="single"/>
          <w:lang w:val="fr-BE" w:bidi="hi-IN"/>
        </w:rPr>
        <w:t>Monsieur le Bourgmestre</w:t>
      </w:r>
      <w:r>
        <w:rPr>
          <w:rFonts w:eastAsia="SimSun" w:cs="Mangal"/>
          <w:kern w:val="3"/>
          <w:szCs w:val="24"/>
          <w:lang w:val="fr-BE" w:bidi="hi-IN"/>
        </w:rPr>
        <w:t xml:space="preserve"> indique que la dotation </w:t>
      </w:r>
      <w:r w:rsidR="00B10492">
        <w:rPr>
          <w:rFonts w:eastAsia="SimSun" w:cs="Mangal"/>
          <w:kern w:val="3"/>
          <w:szCs w:val="24"/>
          <w:lang w:val="fr-BE" w:bidi="hi-IN"/>
        </w:rPr>
        <w:t>ordinaire augmente de 6 % par rapport à 2025.</w:t>
      </w:r>
    </w:p>
    <w:p w14:paraId="2F74EEC0" w14:textId="77777777" w:rsidR="00B10492" w:rsidRDefault="00B10492" w:rsidP="004239E2">
      <w:pPr>
        <w:widowControl w:val="0"/>
        <w:suppressAutoHyphens w:val="0"/>
        <w:autoSpaceDN w:val="0"/>
        <w:ind w:left="13"/>
        <w:rPr>
          <w:rFonts w:eastAsia="SimSun" w:cs="Mangal"/>
          <w:kern w:val="3"/>
          <w:szCs w:val="24"/>
          <w:lang w:val="fr-BE" w:bidi="hi-IN"/>
        </w:rPr>
      </w:pPr>
    </w:p>
    <w:p w14:paraId="4B05C5B5" w14:textId="0810F033" w:rsidR="00B10492" w:rsidRDefault="00B10492" w:rsidP="004239E2">
      <w:pPr>
        <w:widowControl w:val="0"/>
        <w:suppressAutoHyphens w:val="0"/>
        <w:autoSpaceDN w:val="0"/>
        <w:ind w:left="13"/>
        <w:rPr>
          <w:rFonts w:eastAsia="SimSun" w:cs="Mangal"/>
          <w:kern w:val="3"/>
          <w:szCs w:val="24"/>
          <w:lang w:val="fr-BE" w:bidi="hi-IN"/>
        </w:rPr>
      </w:pPr>
      <w:r w:rsidRPr="00B10492">
        <w:rPr>
          <w:rFonts w:eastAsia="SimSun" w:cs="Mangal"/>
          <w:kern w:val="3"/>
          <w:szCs w:val="24"/>
          <w:u w:val="single"/>
          <w:lang w:val="fr-BE" w:bidi="hi-IN"/>
        </w:rPr>
        <w:t>Monsieur DETAILLE</w:t>
      </w:r>
      <w:r>
        <w:rPr>
          <w:rFonts w:eastAsia="SimSun" w:cs="Mangal"/>
          <w:kern w:val="3"/>
          <w:szCs w:val="24"/>
          <w:lang w:val="fr-BE" w:bidi="hi-IN"/>
        </w:rPr>
        <w:t xml:space="preserve"> ajoute que Madame HAIDON avait signalé qu’il faudrait s’attendre à être confronté à des difficultés à la suite des décisions prise par le fédéral. Il demande ce qu’il en est.</w:t>
      </w:r>
    </w:p>
    <w:p w14:paraId="5D05FFA5" w14:textId="77777777" w:rsidR="00B10492" w:rsidRDefault="00B10492" w:rsidP="004239E2">
      <w:pPr>
        <w:widowControl w:val="0"/>
        <w:suppressAutoHyphens w:val="0"/>
        <w:autoSpaceDN w:val="0"/>
        <w:ind w:left="13"/>
        <w:rPr>
          <w:rFonts w:eastAsia="SimSun" w:cs="Mangal"/>
          <w:kern w:val="3"/>
          <w:szCs w:val="24"/>
          <w:lang w:val="fr-BE" w:bidi="hi-IN"/>
        </w:rPr>
      </w:pPr>
    </w:p>
    <w:p w14:paraId="476F9C3A" w14:textId="71228F9C" w:rsidR="00B10492" w:rsidRDefault="00B10492" w:rsidP="004239E2">
      <w:pPr>
        <w:widowControl w:val="0"/>
        <w:suppressAutoHyphens w:val="0"/>
        <w:autoSpaceDN w:val="0"/>
        <w:ind w:left="13"/>
        <w:rPr>
          <w:rFonts w:eastAsia="SimSun" w:cs="Mangal"/>
          <w:kern w:val="3"/>
          <w:szCs w:val="24"/>
          <w:lang w:val="fr-BE" w:bidi="hi-IN"/>
        </w:rPr>
      </w:pPr>
      <w:r w:rsidRPr="00B10492">
        <w:rPr>
          <w:rFonts w:eastAsia="SimSun" w:cs="Mangal"/>
          <w:kern w:val="3"/>
          <w:szCs w:val="24"/>
          <w:u w:val="single"/>
          <w:lang w:val="fr-BE" w:bidi="hi-IN"/>
        </w:rPr>
        <w:t>Monsieur le Bourgmestre</w:t>
      </w:r>
      <w:r>
        <w:rPr>
          <w:rFonts w:eastAsia="SimSun" w:cs="Mangal"/>
          <w:kern w:val="3"/>
          <w:szCs w:val="24"/>
          <w:lang w:val="fr-BE" w:bidi="hi-IN"/>
        </w:rPr>
        <w:t xml:space="preserve"> répond qu’on ne dispose pas encore d’informations à ce sujet.</w:t>
      </w:r>
    </w:p>
    <w:p w14:paraId="6238D0A4" w14:textId="77777777" w:rsidR="00B10492" w:rsidRDefault="00B10492" w:rsidP="004239E2">
      <w:pPr>
        <w:widowControl w:val="0"/>
        <w:suppressAutoHyphens w:val="0"/>
        <w:autoSpaceDN w:val="0"/>
        <w:ind w:left="13"/>
        <w:rPr>
          <w:rFonts w:eastAsia="SimSun" w:cs="Mangal"/>
          <w:kern w:val="3"/>
          <w:szCs w:val="24"/>
          <w:lang w:val="fr-BE" w:bidi="hi-IN"/>
        </w:rPr>
      </w:pPr>
    </w:p>
    <w:p w14:paraId="1085E569" w14:textId="77777777" w:rsidR="003F4BFE" w:rsidRDefault="003F4BFE" w:rsidP="00B10492"/>
    <w:p w14:paraId="3380101C" w14:textId="7D1101FB" w:rsidR="00B10492" w:rsidRPr="00B10492" w:rsidRDefault="00B10492" w:rsidP="00B10492">
      <w:r w:rsidRPr="00B10492">
        <w:t>Le Conseil communal, réuni en séance publique,</w:t>
      </w:r>
    </w:p>
    <w:p w14:paraId="52F6DD0F" w14:textId="77777777" w:rsidR="00B10492" w:rsidRPr="00B10492" w:rsidRDefault="00B10492" w:rsidP="00B10492"/>
    <w:p w14:paraId="638B6EF3" w14:textId="77777777" w:rsidR="00B10492" w:rsidRPr="00B10492" w:rsidRDefault="00B10492" w:rsidP="00B10492">
      <w:r w:rsidRPr="00B10492">
        <w:t>Vu l'appartenance de la Commune de SAINT-GEORGES à la zone de police "MEUSE-HESBAYE",</w:t>
      </w:r>
    </w:p>
    <w:p w14:paraId="772C4CB2" w14:textId="77777777" w:rsidR="00B10492" w:rsidRPr="00B10492" w:rsidRDefault="00B10492" w:rsidP="00B10492"/>
    <w:p w14:paraId="7987427F" w14:textId="77777777" w:rsidR="00B10492" w:rsidRPr="00B10492" w:rsidRDefault="00B10492" w:rsidP="00B10492">
      <w:r w:rsidRPr="00B10492">
        <w:t>Vu que la zone de police a communiqué les dotations communales ordinaire et extraordinaire nécessaires pour l'exercice 2026,</w:t>
      </w:r>
    </w:p>
    <w:p w14:paraId="550EE976" w14:textId="77777777" w:rsidR="00B10492" w:rsidRPr="00B10492" w:rsidRDefault="00B10492" w:rsidP="00B10492"/>
    <w:p w14:paraId="381F404A" w14:textId="77777777" w:rsidR="00B10492" w:rsidRPr="00B10492" w:rsidRDefault="00B10492" w:rsidP="00B10492">
      <w:r w:rsidRPr="00B10492">
        <w:t>Vu qu'il ressort de ce tableau que les dotations afférentes à la Commune de SAINT-GEORGES s'élèvent respectivement à 844.544,85 € pour le service ordinaire et à 37.235,94 € pour le service extraordinaire,</w:t>
      </w:r>
    </w:p>
    <w:p w14:paraId="21F22A5B" w14:textId="77777777" w:rsidR="00B10492" w:rsidRPr="00B10492" w:rsidRDefault="00B10492" w:rsidP="00B10492"/>
    <w:p w14:paraId="624FA5DF" w14:textId="77777777" w:rsidR="00B10492" w:rsidRPr="00B10492" w:rsidRDefault="00B10492" w:rsidP="00B10492">
      <w:pPr>
        <w:jc w:val="both"/>
        <w:rPr>
          <w:szCs w:val="24"/>
        </w:rPr>
      </w:pPr>
      <w:r w:rsidRPr="00B10492">
        <w:rPr>
          <w:szCs w:val="24"/>
        </w:rPr>
        <w:t>Vu la communication du dossier à la Directrice financière faite en date du 26/12/2025 conformément à l’article L1124-40, §1, 3° et 4° du CDLD ;</w:t>
      </w:r>
    </w:p>
    <w:p w14:paraId="249B3A6C" w14:textId="77777777" w:rsidR="00B10492" w:rsidRPr="00B10492" w:rsidRDefault="00B10492" w:rsidP="00B10492">
      <w:pPr>
        <w:jc w:val="both"/>
        <w:rPr>
          <w:szCs w:val="24"/>
        </w:rPr>
      </w:pPr>
    </w:p>
    <w:p w14:paraId="721D15FA" w14:textId="77777777" w:rsidR="00B10492" w:rsidRPr="00B10492" w:rsidRDefault="00B10492" w:rsidP="00B10492">
      <w:pPr>
        <w:jc w:val="both"/>
        <w:rPr>
          <w:szCs w:val="24"/>
        </w:rPr>
      </w:pPr>
      <w:r w:rsidRPr="00B10492">
        <w:rPr>
          <w:szCs w:val="24"/>
        </w:rPr>
        <w:t>Vu l’avis favorable rendu par la Directrice financière en date du 05/12/2025 et joint en annexe ;</w:t>
      </w:r>
    </w:p>
    <w:p w14:paraId="60E1025E" w14:textId="77777777" w:rsidR="00B10492" w:rsidRPr="00B10492" w:rsidRDefault="00B10492" w:rsidP="00B10492"/>
    <w:p w14:paraId="3324B561" w14:textId="77777777" w:rsidR="00B10492" w:rsidRPr="00B10492" w:rsidRDefault="00B10492" w:rsidP="00B10492">
      <w:r w:rsidRPr="00B10492">
        <w:t>A l’unanimité :</w:t>
      </w:r>
    </w:p>
    <w:p w14:paraId="224F0CED" w14:textId="77777777" w:rsidR="00B10492" w:rsidRPr="00B10492" w:rsidRDefault="00B10492" w:rsidP="00B10492"/>
    <w:p w14:paraId="4DAFACE6" w14:textId="77777777" w:rsidR="00B10492" w:rsidRPr="00B10492" w:rsidRDefault="00B10492" w:rsidP="00B10492">
      <w:r w:rsidRPr="00B10492">
        <w:t>DECIDE de fixer comme suit les dotations communales ordinaire et extraordinaire à la Zone de police "MEUSE-HESBAYE" pour l'exercice 2026 :</w:t>
      </w:r>
    </w:p>
    <w:p w14:paraId="6788D45C" w14:textId="77777777" w:rsidR="00B10492" w:rsidRPr="00B10492" w:rsidRDefault="00B10492" w:rsidP="00B10492"/>
    <w:p w14:paraId="0747C157" w14:textId="77777777" w:rsidR="00B10492" w:rsidRPr="00B10492" w:rsidRDefault="00B10492" w:rsidP="00B10492">
      <w:pPr>
        <w:numPr>
          <w:ilvl w:val="0"/>
          <w:numId w:val="37"/>
        </w:numPr>
        <w:tabs>
          <w:tab w:val="clear" w:pos="720"/>
          <w:tab w:val="num" w:pos="360"/>
        </w:tabs>
        <w:ind w:left="360"/>
        <w:rPr>
          <w:b/>
          <w:i/>
        </w:rPr>
      </w:pPr>
      <w:r w:rsidRPr="00B10492">
        <w:rPr>
          <w:b/>
          <w:i/>
        </w:rPr>
        <w:t>Dotation ordinaire : 844.544,85 €,</w:t>
      </w:r>
    </w:p>
    <w:p w14:paraId="66D0DA01" w14:textId="77777777" w:rsidR="00B10492" w:rsidRPr="00B10492" w:rsidRDefault="00B10492" w:rsidP="00B10492">
      <w:pPr>
        <w:numPr>
          <w:ilvl w:val="0"/>
          <w:numId w:val="37"/>
        </w:numPr>
        <w:tabs>
          <w:tab w:val="clear" w:pos="720"/>
          <w:tab w:val="num" w:pos="360"/>
        </w:tabs>
        <w:ind w:left="360"/>
        <w:rPr>
          <w:b/>
          <w:i/>
        </w:rPr>
      </w:pPr>
      <w:r w:rsidRPr="00B10492">
        <w:rPr>
          <w:b/>
          <w:i/>
        </w:rPr>
        <w:t>Dotation extraordinaire : 37.235,94 €.</w:t>
      </w:r>
    </w:p>
    <w:p w14:paraId="7548496D" w14:textId="77777777" w:rsidR="00B10492" w:rsidRPr="00B10492" w:rsidRDefault="00B10492" w:rsidP="00B10492"/>
    <w:p w14:paraId="7135DE78" w14:textId="77777777" w:rsidR="00B10492" w:rsidRPr="00B10492" w:rsidRDefault="00B10492" w:rsidP="00B10492">
      <w:r w:rsidRPr="00B10492">
        <w:t>Ces montants seront inscrits au budget communal de l'exercice 2026, respectivement aux articles 330/435-01/2026 et 330/635-51/2026.</w:t>
      </w:r>
    </w:p>
    <w:p w14:paraId="47AF90CA" w14:textId="77777777" w:rsidR="00B10492" w:rsidRPr="00B10492" w:rsidRDefault="00B10492" w:rsidP="004239E2">
      <w:pPr>
        <w:widowControl w:val="0"/>
        <w:suppressAutoHyphens w:val="0"/>
        <w:autoSpaceDN w:val="0"/>
        <w:ind w:left="13"/>
        <w:rPr>
          <w:rFonts w:eastAsia="SimSun" w:cs="Mangal"/>
          <w:kern w:val="3"/>
          <w:szCs w:val="24"/>
          <w:lang w:val="fr-BE" w:bidi="hi-IN"/>
        </w:rPr>
      </w:pPr>
    </w:p>
    <w:p w14:paraId="43B3BBA4" w14:textId="77777777" w:rsidR="00F63492" w:rsidRPr="00F63492" w:rsidRDefault="00F63492" w:rsidP="00F63492">
      <w:pPr>
        <w:suppressAutoHyphens w:val="0"/>
        <w:spacing w:line="276" w:lineRule="auto"/>
        <w:ind w:left="720"/>
        <w:contextualSpacing/>
        <w:rPr>
          <w:rFonts w:asciiTheme="minorHAnsi" w:eastAsiaTheme="minorHAnsi" w:hAnsiTheme="minorHAnsi" w:cstheme="minorBidi"/>
          <w:b/>
          <w:bCs/>
          <w:sz w:val="22"/>
          <w:szCs w:val="22"/>
          <w:u w:val="single"/>
          <w:lang w:val="fr-BE" w:eastAsia="en-US"/>
        </w:rPr>
      </w:pPr>
    </w:p>
    <w:p w14:paraId="61324BEE"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Régie Communale Autonome – Plan d'entreprise 2026-2030. Approbation.</w:t>
      </w:r>
    </w:p>
    <w:p w14:paraId="6197E2FE" w14:textId="77777777" w:rsidR="00F63492" w:rsidRDefault="00F63492" w:rsidP="00B10492">
      <w:pPr>
        <w:suppressAutoHyphens w:val="0"/>
        <w:spacing w:line="276" w:lineRule="auto"/>
        <w:contextualSpacing/>
        <w:rPr>
          <w:rFonts w:asciiTheme="minorHAnsi" w:eastAsiaTheme="minorHAnsi" w:hAnsiTheme="minorHAnsi" w:cstheme="minorBidi"/>
          <w:b/>
          <w:bCs/>
          <w:sz w:val="22"/>
          <w:szCs w:val="22"/>
          <w:u w:val="single"/>
          <w:lang w:val="fr-BE" w:eastAsia="en-US"/>
        </w:rPr>
      </w:pPr>
    </w:p>
    <w:p w14:paraId="7B17E9A8" w14:textId="76EE2848" w:rsidR="00B10492" w:rsidRDefault="00B10492" w:rsidP="00B10492">
      <w:pPr>
        <w:suppressAutoHyphens w:val="0"/>
        <w:spacing w:line="276" w:lineRule="auto"/>
        <w:contextualSpacing/>
        <w:rPr>
          <w:rFonts w:eastAsiaTheme="minorHAnsi"/>
          <w:szCs w:val="24"/>
          <w:lang w:val="fr-BE" w:eastAsia="en-US"/>
        </w:rPr>
      </w:pPr>
      <w:r w:rsidRPr="00B10492">
        <w:rPr>
          <w:rFonts w:eastAsiaTheme="minorHAnsi"/>
          <w:szCs w:val="24"/>
          <w:u w:val="single"/>
          <w:lang w:val="fr-BE" w:eastAsia="en-US"/>
        </w:rPr>
        <w:t>Monsieur WANTEN</w:t>
      </w:r>
      <w:r>
        <w:rPr>
          <w:rFonts w:eastAsiaTheme="minorHAnsi"/>
          <w:szCs w:val="24"/>
          <w:lang w:val="fr-BE" w:eastAsia="en-US"/>
        </w:rPr>
        <w:t xml:space="preserve"> énumère les chiffres les plus parlants. Il signale que le bénéfice escompté (page 8) est de 4.485 €. Il passe aussi en revue les investissements repris à la page 21 en précisant que le financement de ceux-ci est spécifié page 23.</w:t>
      </w:r>
    </w:p>
    <w:p w14:paraId="0643708E" w14:textId="77777777" w:rsidR="00B10492" w:rsidRDefault="00B10492" w:rsidP="00B10492">
      <w:pPr>
        <w:suppressAutoHyphens w:val="0"/>
        <w:spacing w:line="276" w:lineRule="auto"/>
        <w:contextualSpacing/>
        <w:rPr>
          <w:rFonts w:eastAsiaTheme="minorHAnsi"/>
          <w:szCs w:val="24"/>
          <w:lang w:val="fr-BE" w:eastAsia="en-US"/>
        </w:rPr>
      </w:pPr>
    </w:p>
    <w:p w14:paraId="44218F72" w14:textId="3C7AF307" w:rsidR="00B10492" w:rsidRDefault="00B10492" w:rsidP="00B10492">
      <w:pPr>
        <w:suppressAutoHyphens w:val="0"/>
        <w:spacing w:line="276" w:lineRule="auto"/>
        <w:contextualSpacing/>
        <w:rPr>
          <w:rFonts w:eastAsiaTheme="minorHAnsi"/>
          <w:szCs w:val="24"/>
          <w:lang w:val="fr-BE" w:eastAsia="en-US"/>
        </w:rPr>
      </w:pPr>
      <w:r w:rsidRPr="00B10492">
        <w:rPr>
          <w:rFonts w:eastAsiaTheme="minorHAnsi"/>
          <w:szCs w:val="24"/>
          <w:u w:val="single"/>
          <w:lang w:val="fr-BE" w:eastAsia="en-US"/>
        </w:rPr>
        <w:lastRenderedPageBreak/>
        <w:t>Madame ETIENNE</w:t>
      </w:r>
      <w:r>
        <w:rPr>
          <w:rFonts w:eastAsiaTheme="minorHAnsi"/>
          <w:szCs w:val="24"/>
          <w:lang w:val="fr-BE" w:eastAsia="en-US"/>
        </w:rPr>
        <w:t xml:space="preserve"> est étonnée de la stabilité du coût-vérité à l’heure relatif à la piscine</w:t>
      </w:r>
      <w:r w:rsidR="0075294A">
        <w:rPr>
          <w:rFonts w:eastAsiaTheme="minorHAnsi"/>
          <w:szCs w:val="24"/>
          <w:lang w:val="fr-BE" w:eastAsia="en-US"/>
        </w:rPr>
        <w:t>,</w:t>
      </w:r>
      <w:r>
        <w:rPr>
          <w:rFonts w:eastAsiaTheme="minorHAnsi"/>
          <w:szCs w:val="24"/>
          <w:lang w:val="fr-BE" w:eastAsia="en-US"/>
        </w:rPr>
        <w:t xml:space="preserve"> mentionné à la page 27 : 11,62 €.</w:t>
      </w:r>
      <w:r w:rsidR="0075294A">
        <w:rPr>
          <w:rFonts w:eastAsiaTheme="minorHAnsi"/>
          <w:szCs w:val="24"/>
          <w:lang w:val="fr-BE" w:eastAsia="en-US"/>
        </w:rPr>
        <w:t xml:space="preserve"> On ne voit pas d’effet à la suite des investissements réalisés en matière d’économie d’énergie.</w:t>
      </w:r>
    </w:p>
    <w:p w14:paraId="0F4A0E1F" w14:textId="77777777" w:rsidR="0075294A" w:rsidRDefault="0075294A" w:rsidP="00B10492">
      <w:pPr>
        <w:suppressAutoHyphens w:val="0"/>
        <w:spacing w:line="276" w:lineRule="auto"/>
        <w:contextualSpacing/>
        <w:rPr>
          <w:rFonts w:eastAsiaTheme="minorHAnsi"/>
          <w:szCs w:val="24"/>
          <w:lang w:val="fr-BE" w:eastAsia="en-US"/>
        </w:rPr>
      </w:pPr>
    </w:p>
    <w:p w14:paraId="22602194" w14:textId="79419A57" w:rsidR="0075294A" w:rsidRDefault="0075294A" w:rsidP="00B10492">
      <w:pPr>
        <w:suppressAutoHyphens w:val="0"/>
        <w:spacing w:line="276" w:lineRule="auto"/>
        <w:contextualSpacing/>
        <w:rPr>
          <w:rFonts w:eastAsiaTheme="minorHAnsi"/>
          <w:szCs w:val="24"/>
          <w:lang w:val="fr-BE" w:eastAsia="en-US"/>
        </w:rPr>
      </w:pPr>
      <w:r w:rsidRPr="0075294A">
        <w:rPr>
          <w:rFonts w:eastAsiaTheme="minorHAnsi"/>
          <w:szCs w:val="24"/>
          <w:u w:val="single"/>
          <w:lang w:val="fr-BE" w:eastAsia="en-US"/>
        </w:rPr>
        <w:t>Monsieur WANTEN</w:t>
      </w:r>
      <w:r>
        <w:rPr>
          <w:rFonts w:eastAsiaTheme="minorHAnsi"/>
          <w:szCs w:val="24"/>
          <w:lang w:val="fr-BE" w:eastAsia="en-US"/>
        </w:rPr>
        <w:t xml:space="preserve"> comparera avec les documents plus anciens.</w:t>
      </w:r>
    </w:p>
    <w:p w14:paraId="5A5BE3AC" w14:textId="77777777" w:rsidR="0075294A" w:rsidRDefault="0075294A" w:rsidP="00B10492">
      <w:pPr>
        <w:suppressAutoHyphens w:val="0"/>
        <w:spacing w:line="276" w:lineRule="auto"/>
        <w:contextualSpacing/>
        <w:rPr>
          <w:rFonts w:eastAsiaTheme="minorHAnsi"/>
          <w:szCs w:val="24"/>
          <w:lang w:val="fr-BE" w:eastAsia="en-US"/>
        </w:rPr>
      </w:pPr>
    </w:p>
    <w:p w14:paraId="5A8C3217" w14:textId="7E4FE6AC" w:rsidR="0075294A" w:rsidRDefault="0075294A" w:rsidP="00B10492">
      <w:pPr>
        <w:suppressAutoHyphens w:val="0"/>
        <w:spacing w:line="276" w:lineRule="auto"/>
        <w:contextualSpacing/>
        <w:rPr>
          <w:rFonts w:eastAsiaTheme="minorHAnsi"/>
          <w:szCs w:val="24"/>
          <w:lang w:val="fr-BE" w:eastAsia="en-US"/>
        </w:rPr>
      </w:pPr>
      <w:r w:rsidRPr="0075294A">
        <w:rPr>
          <w:rFonts w:eastAsiaTheme="minorHAnsi"/>
          <w:szCs w:val="24"/>
          <w:u w:val="single"/>
          <w:lang w:val="fr-BE" w:eastAsia="en-US"/>
        </w:rPr>
        <w:t>Monsieur</w:t>
      </w:r>
      <w:r>
        <w:rPr>
          <w:rFonts w:eastAsiaTheme="minorHAnsi"/>
          <w:szCs w:val="24"/>
          <w:u w:val="single"/>
          <w:lang w:val="fr-BE" w:eastAsia="en-US"/>
        </w:rPr>
        <w:t xml:space="preserve"> André LEJEUNE</w:t>
      </w:r>
      <w:r>
        <w:rPr>
          <w:rFonts w:eastAsiaTheme="minorHAnsi"/>
          <w:szCs w:val="24"/>
          <w:lang w:val="fr-BE" w:eastAsia="en-US"/>
        </w:rPr>
        <w:t xml:space="preserve"> demande si on dispose d’une remise de prix pour le carrelage de la piscine.</w:t>
      </w:r>
    </w:p>
    <w:p w14:paraId="7CC33A56" w14:textId="77777777" w:rsidR="0075294A" w:rsidRDefault="0075294A" w:rsidP="00B10492">
      <w:pPr>
        <w:suppressAutoHyphens w:val="0"/>
        <w:spacing w:line="276" w:lineRule="auto"/>
        <w:contextualSpacing/>
        <w:rPr>
          <w:rFonts w:eastAsiaTheme="minorHAnsi"/>
          <w:szCs w:val="24"/>
          <w:lang w:val="fr-BE" w:eastAsia="en-US"/>
        </w:rPr>
      </w:pPr>
    </w:p>
    <w:p w14:paraId="288885C8" w14:textId="313AEF38" w:rsidR="0075294A" w:rsidRDefault="0075294A" w:rsidP="00B10492">
      <w:pPr>
        <w:suppressAutoHyphens w:val="0"/>
        <w:spacing w:line="276" w:lineRule="auto"/>
        <w:contextualSpacing/>
        <w:rPr>
          <w:rFonts w:eastAsiaTheme="minorHAnsi"/>
          <w:szCs w:val="24"/>
          <w:lang w:val="fr-BE" w:eastAsia="en-US"/>
        </w:rPr>
      </w:pPr>
      <w:r w:rsidRPr="0075294A">
        <w:rPr>
          <w:rFonts w:eastAsiaTheme="minorHAnsi"/>
          <w:szCs w:val="24"/>
          <w:u w:val="single"/>
          <w:lang w:val="fr-BE" w:eastAsia="en-US"/>
        </w:rPr>
        <w:t>Monsieur WANTEN</w:t>
      </w:r>
      <w:r>
        <w:rPr>
          <w:rFonts w:eastAsiaTheme="minorHAnsi"/>
          <w:szCs w:val="24"/>
          <w:lang w:val="fr-BE" w:eastAsia="en-US"/>
        </w:rPr>
        <w:t xml:space="preserve"> répond négativement.</w:t>
      </w:r>
    </w:p>
    <w:p w14:paraId="10FAA94E" w14:textId="77777777" w:rsidR="0075294A" w:rsidRDefault="0075294A" w:rsidP="00B10492">
      <w:pPr>
        <w:suppressAutoHyphens w:val="0"/>
        <w:spacing w:line="276" w:lineRule="auto"/>
        <w:contextualSpacing/>
        <w:rPr>
          <w:rFonts w:eastAsiaTheme="minorHAnsi"/>
          <w:szCs w:val="24"/>
          <w:lang w:val="fr-BE" w:eastAsia="en-US"/>
        </w:rPr>
      </w:pPr>
    </w:p>
    <w:p w14:paraId="5ABD4A17" w14:textId="77777777" w:rsidR="003F4BFE" w:rsidRDefault="003F4BFE" w:rsidP="00B10492">
      <w:pPr>
        <w:suppressAutoHyphens w:val="0"/>
        <w:spacing w:line="276" w:lineRule="auto"/>
        <w:contextualSpacing/>
        <w:rPr>
          <w:rFonts w:eastAsiaTheme="minorHAnsi"/>
          <w:szCs w:val="24"/>
          <w:lang w:val="fr-BE" w:eastAsia="en-US"/>
        </w:rPr>
      </w:pPr>
    </w:p>
    <w:p w14:paraId="3FE668F8" w14:textId="77777777" w:rsidR="00BC56D5" w:rsidRDefault="00BC56D5" w:rsidP="00BC56D5">
      <w:pPr>
        <w:pStyle w:val="Standard"/>
      </w:pPr>
      <w:r>
        <w:t>Le Conseil communal, réuni en séance publique,</w:t>
      </w:r>
    </w:p>
    <w:p w14:paraId="0555B8FB" w14:textId="77777777" w:rsidR="00BC56D5" w:rsidRDefault="00BC56D5" w:rsidP="00BC56D5">
      <w:pPr>
        <w:pStyle w:val="Standard"/>
      </w:pPr>
    </w:p>
    <w:p w14:paraId="44A62237" w14:textId="77777777" w:rsidR="00BC56D5" w:rsidRDefault="00BC56D5" w:rsidP="00BC56D5">
      <w:pPr>
        <w:pStyle w:val="Standard"/>
      </w:pPr>
      <w:r>
        <w:t>Vu le Code de la Démocratie Locale et de la Décentralisation et plus précisément les articles L1231-4 à L1231-12 ;</w:t>
      </w:r>
    </w:p>
    <w:p w14:paraId="347B7830" w14:textId="77777777" w:rsidR="00BC56D5" w:rsidRDefault="00BC56D5" w:rsidP="00BC56D5">
      <w:pPr>
        <w:pStyle w:val="Standard"/>
      </w:pPr>
    </w:p>
    <w:p w14:paraId="7FBEABF7" w14:textId="77777777" w:rsidR="00BC56D5" w:rsidRDefault="00BC56D5" w:rsidP="00BC56D5">
      <w:pPr>
        <w:pStyle w:val="Standard"/>
      </w:pPr>
      <w:r>
        <w:t>Vu le Plan d’entreprise 2026-2030 tel qu’adopté par le Conseil d’administration de la RCA en date du 02/12/2025 ;</w:t>
      </w:r>
    </w:p>
    <w:p w14:paraId="50D81D76" w14:textId="77777777" w:rsidR="00BC56D5" w:rsidRDefault="00BC56D5" w:rsidP="00BC56D5">
      <w:pPr>
        <w:pStyle w:val="Standard"/>
      </w:pPr>
    </w:p>
    <w:p w14:paraId="0DEF2617" w14:textId="77777777" w:rsidR="00BC56D5" w:rsidRDefault="00BC56D5" w:rsidP="00BC56D5">
      <w:pPr>
        <w:pStyle w:val="Standard"/>
      </w:pPr>
      <w:r>
        <w:t>A l’unanimité :</w:t>
      </w:r>
    </w:p>
    <w:p w14:paraId="2A94FB40" w14:textId="77777777" w:rsidR="00BC56D5" w:rsidRDefault="00BC56D5" w:rsidP="00BC56D5">
      <w:pPr>
        <w:pStyle w:val="Standard"/>
      </w:pPr>
    </w:p>
    <w:p w14:paraId="30779740" w14:textId="77777777" w:rsidR="00BC56D5" w:rsidRDefault="00BC56D5" w:rsidP="00BC56D5">
      <w:pPr>
        <w:pStyle w:val="Standard"/>
        <w:rPr>
          <w:b/>
          <w:bCs/>
        </w:rPr>
      </w:pPr>
      <w:r>
        <w:rPr>
          <w:b/>
          <w:bCs/>
        </w:rPr>
        <w:t>DECIDE :</w:t>
      </w:r>
    </w:p>
    <w:p w14:paraId="76F23349" w14:textId="77777777" w:rsidR="00BC56D5" w:rsidRDefault="00BC56D5" w:rsidP="00BC56D5">
      <w:pPr>
        <w:pStyle w:val="Standard"/>
        <w:rPr>
          <w:b/>
          <w:bCs/>
        </w:rPr>
      </w:pPr>
    </w:p>
    <w:p w14:paraId="44A66AD6" w14:textId="77777777" w:rsidR="00BC56D5" w:rsidRDefault="00BC56D5" w:rsidP="00BC56D5">
      <w:pPr>
        <w:pStyle w:val="Standard"/>
        <w:numPr>
          <w:ilvl w:val="0"/>
          <w:numId w:val="17"/>
        </w:numPr>
      </w:pPr>
      <w:r>
        <w:t>D’approuver le Plan d’entreprise 2026-2030 de la Régie Communale Autonome de Saint-Georges tels que figurant en annexe.</w:t>
      </w:r>
    </w:p>
    <w:p w14:paraId="3F5D5C33" w14:textId="77777777" w:rsidR="00BC56D5" w:rsidRDefault="00BC56D5" w:rsidP="00BC56D5">
      <w:pPr>
        <w:pStyle w:val="Standard"/>
        <w:jc w:val="center"/>
        <w:rPr>
          <w:rFonts w:cs="Arial"/>
          <w:b/>
          <w:szCs w:val="22"/>
          <w:u w:val="single"/>
        </w:rPr>
      </w:pPr>
    </w:p>
    <w:p w14:paraId="7BA6DCCD" w14:textId="77777777" w:rsidR="00BC56D5" w:rsidRDefault="00BC56D5" w:rsidP="00BC56D5">
      <w:pPr>
        <w:pStyle w:val="Standard"/>
      </w:pPr>
    </w:p>
    <w:p w14:paraId="4B71A13A" w14:textId="77777777" w:rsidR="00BC56D5" w:rsidRDefault="00BC56D5" w:rsidP="00BC56D5">
      <w:pPr>
        <w:pStyle w:val="Standard"/>
      </w:pPr>
      <w:r>
        <w:t>La présente décision fera l'objet d'une publication.</w:t>
      </w:r>
    </w:p>
    <w:p w14:paraId="0D72D80C" w14:textId="77777777" w:rsidR="0075294A" w:rsidRPr="0075294A" w:rsidRDefault="0075294A" w:rsidP="00B10492">
      <w:pPr>
        <w:suppressAutoHyphens w:val="0"/>
        <w:spacing w:line="276" w:lineRule="auto"/>
        <w:contextualSpacing/>
        <w:rPr>
          <w:rFonts w:eastAsiaTheme="minorHAnsi"/>
          <w:szCs w:val="24"/>
          <w:lang w:val="fr-BE" w:eastAsia="en-US"/>
        </w:rPr>
      </w:pPr>
    </w:p>
    <w:p w14:paraId="069F0B51" w14:textId="77777777" w:rsidR="00B10492" w:rsidRPr="00B10492" w:rsidRDefault="00B10492" w:rsidP="00B10492">
      <w:pPr>
        <w:suppressAutoHyphens w:val="0"/>
        <w:spacing w:line="276" w:lineRule="auto"/>
        <w:contextualSpacing/>
        <w:rPr>
          <w:rFonts w:eastAsiaTheme="minorHAnsi"/>
          <w:szCs w:val="24"/>
          <w:lang w:val="fr-BE" w:eastAsia="en-US"/>
        </w:rPr>
      </w:pPr>
    </w:p>
    <w:p w14:paraId="1AEC1BF1" w14:textId="77777777" w:rsidR="00F63492" w:rsidRPr="00F63492" w:rsidRDefault="00F63492" w:rsidP="00F63492">
      <w:pPr>
        <w:widowControl w:val="0"/>
        <w:numPr>
          <w:ilvl w:val="0"/>
          <w:numId w:val="31"/>
        </w:numPr>
        <w:suppressAutoHyphens w:val="0"/>
        <w:autoSpaceDN w:val="0"/>
        <w:ind w:left="368" w:hanging="357"/>
        <w:rPr>
          <w:rFonts w:eastAsia="SimSun" w:cs="Mangal"/>
          <w:b/>
          <w:bCs/>
          <w:kern w:val="3"/>
          <w:szCs w:val="24"/>
          <w:u w:val="single"/>
          <w:lang w:val="fr-BE" w:bidi="hi-IN"/>
        </w:rPr>
      </w:pPr>
      <w:r w:rsidRPr="00F63492">
        <w:rPr>
          <w:rFonts w:eastAsia="SimSun" w:cs="Mangal"/>
          <w:b/>
          <w:bCs/>
          <w:kern w:val="3"/>
          <w:szCs w:val="24"/>
          <w:u w:val="single"/>
          <w:lang w:val="fr-BE" w:bidi="hi-IN"/>
        </w:rPr>
        <w:t>Régie Communale Autonome. Octroi d’un subside lié au prix pour l’année 2026. Adoption.</w:t>
      </w:r>
    </w:p>
    <w:p w14:paraId="6EF8B514" w14:textId="77777777" w:rsidR="00F63492" w:rsidRDefault="00F63492" w:rsidP="00BC56D5">
      <w:pPr>
        <w:suppressAutoHyphens w:val="0"/>
        <w:spacing w:line="276" w:lineRule="auto"/>
        <w:contextualSpacing/>
        <w:rPr>
          <w:rFonts w:asciiTheme="minorHAnsi" w:eastAsiaTheme="minorHAnsi" w:hAnsiTheme="minorHAnsi" w:cstheme="minorBidi"/>
          <w:b/>
          <w:bCs/>
          <w:sz w:val="22"/>
          <w:szCs w:val="22"/>
          <w:u w:val="single"/>
          <w:lang w:val="fr-BE" w:eastAsia="en-US"/>
        </w:rPr>
      </w:pPr>
    </w:p>
    <w:p w14:paraId="1BCD5ED8" w14:textId="011ABC5E" w:rsidR="00BC56D5" w:rsidRDefault="00BC56D5" w:rsidP="00BC56D5">
      <w:pPr>
        <w:suppressAutoHyphens w:val="0"/>
        <w:spacing w:line="276" w:lineRule="auto"/>
        <w:contextualSpacing/>
        <w:rPr>
          <w:rFonts w:eastAsiaTheme="minorHAnsi"/>
          <w:szCs w:val="24"/>
          <w:lang w:val="fr-BE" w:eastAsia="en-US"/>
        </w:rPr>
      </w:pPr>
      <w:r w:rsidRPr="00BC56D5">
        <w:rPr>
          <w:rFonts w:eastAsiaTheme="minorHAnsi"/>
          <w:szCs w:val="24"/>
          <w:u w:val="single"/>
          <w:lang w:val="fr-BE" w:eastAsia="en-US"/>
        </w:rPr>
        <w:t>Monsieur WANTEN</w:t>
      </w:r>
      <w:r>
        <w:rPr>
          <w:rFonts w:eastAsiaTheme="minorHAnsi"/>
          <w:szCs w:val="24"/>
          <w:lang w:val="fr-BE" w:eastAsia="en-US"/>
        </w:rPr>
        <w:t xml:space="preserve"> fait remarquer que le subside est en baisse par rapport à 2025</w:t>
      </w:r>
      <w:r w:rsidR="00E85441">
        <w:rPr>
          <w:rFonts w:eastAsiaTheme="minorHAnsi"/>
          <w:szCs w:val="24"/>
          <w:lang w:val="fr-BE" w:eastAsia="en-US"/>
        </w:rPr>
        <w:t>, ce</w:t>
      </w:r>
      <w:r>
        <w:rPr>
          <w:rFonts w:eastAsiaTheme="minorHAnsi"/>
          <w:szCs w:val="24"/>
          <w:lang w:val="fr-BE" w:eastAsia="en-US"/>
        </w:rPr>
        <w:t xml:space="preserve"> qui résulte des économies d’énergie réalisées à la piscine.</w:t>
      </w:r>
    </w:p>
    <w:p w14:paraId="4AECFEE7" w14:textId="77777777" w:rsidR="00E85441" w:rsidRDefault="00E85441" w:rsidP="00BC56D5">
      <w:pPr>
        <w:suppressAutoHyphens w:val="0"/>
        <w:spacing w:line="276" w:lineRule="auto"/>
        <w:contextualSpacing/>
        <w:rPr>
          <w:rFonts w:eastAsiaTheme="minorHAnsi"/>
          <w:szCs w:val="24"/>
          <w:lang w:val="fr-BE" w:eastAsia="en-US"/>
        </w:rPr>
      </w:pPr>
    </w:p>
    <w:p w14:paraId="0EBA0F27" w14:textId="77777777" w:rsidR="003F4BFE" w:rsidRDefault="003F4BFE" w:rsidP="00BC56D5">
      <w:pPr>
        <w:suppressAutoHyphens w:val="0"/>
        <w:spacing w:line="276" w:lineRule="auto"/>
        <w:contextualSpacing/>
        <w:rPr>
          <w:rFonts w:eastAsiaTheme="minorHAnsi"/>
          <w:szCs w:val="24"/>
          <w:lang w:val="fr-BE" w:eastAsia="en-US"/>
        </w:rPr>
      </w:pPr>
    </w:p>
    <w:p w14:paraId="15D9C50F" w14:textId="77777777" w:rsidR="00E85441" w:rsidRPr="00E85441" w:rsidRDefault="00E85441" w:rsidP="00E85441">
      <w:pPr>
        <w:suppressAutoHyphens w:val="0"/>
        <w:spacing w:after="160" w:line="259" w:lineRule="auto"/>
        <w:rPr>
          <w:rFonts w:eastAsia="Calibri"/>
          <w:szCs w:val="24"/>
          <w:lang w:val="fr-BE" w:eastAsia="en-US"/>
        </w:rPr>
      </w:pPr>
      <w:r w:rsidRPr="00E85441">
        <w:rPr>
          <w:rFonts w:eastAsia="Calibri"/>
          <w:szCs w:val="24"/>
          <w:lang w:val="fr-BE" w:eastAsia="en-US"/>
        </w:rPr>
        <w:t>Le Conseil, réuni en séance publique ;</w:t>
      </w:r>
    </w:p>
    <w:p w14:paraId="5E699921"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noProof/>
          <w:szCs w:val="24"/>
          <w:lang w:val="fr-BE" w:eastAsia="en-US"/>
        </w:rPr>
        <w:t>Vu le Code de la démocratie locale et de la décentralisation en ses articles L1122-30 et L3131-2, 5 ;</w:t>
      </w:r>
    </w:p>
    <w:p w14:paraId="1424682C" w14:textId="77777777" w:rsidR="00E85441" w:rsidRPr="00E85441" w:rsidRDefault="00E85441" w:rsidP="00E85441">
      <w:pPr>
        <w:widowControl w:val="0"/>
        <w:autoSpaceDN w:val="0"/>
        <w:rPr>
          <w:rFonts w:eastAsia="SimSun" w:cs="Mangal"/>
          <w:kern w:val="3"/>
          <w:szCs w:val="24"/>
          <w:lang w:val="fr-BE" w:bidi="hi-IN"/>
        </w:rPr>
      </w:pPr>
      <w:r w:rsidRPr="00E85441">
        <w:rPr>
          <w:rFonts w:eastAsia="SimSun" w:cs="Mangal"/>
          <w:kern w:val="3"/>
          <w:szCs w:val="24"/>
          <w:lang w:val="fr-BE" w:bidi="hi-IN"/>
        </w:rPr>
        <w:t>Vu sa délibération du 29 janvier 2015, revue les 30 mars 2017 et 21 juin 2018, adoptant les statuts de la Régie Communale Autonome de Saint-Georges, spécialement ses articles 81 et 87 ;</w:t>
      </w:r>
    </w:p>
    <w:p w14:paraId="53BD2A03" w14:textId="77777777" w:rsidR="00E85441" w:rsidRPr="00E85441" w:rsidRDefault="00E85441" w:rsidP="00E85441">
      <w:pPr>
        <w:suppressAutoHyphens w:val="0"/>
        <w:rPr>
          <w:rFonts w:eastAsia="Calibri"/>
          <w:noProof/>
          <w:szCs w:val="24"/>
          <w:lang w:val="fr-BE" w:eastAsia="en-US"/>
        </w:rPr>
      </w:pPr>
    </w:p>
    <w:p w14:paraId="1B01A09D"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noProof/>
          <w:szCs w:val="24"/>
          <w:lang w:val="fr-BE" w:eastAsia="en-US"/>
        </w:rPr>
        <w:lastRenderedPageBreak/>
        <w:t>Vu le contrat de gestion entre la Commune et la Régie Communale Autonome de Saint-Georges, spécialement son article 2.1.2, adopté par le Conseil d’administration de la RCA le 03 décembre 2019 et par le Consel communal le 20 décembre 2019 ;</w:t>
      </w:r>
    </w:p>
    <w:p w14:paraId="287B739D"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szCs w:val="24"/>
          <w:lang w:val="fr-BE" w:eastAsia="en-US"/>
        </w:rPr>
        <w:t>Vu le plan d’entreprise approuvé par le Conseil d’administration de la RCA le 02 décembre 2025 et par le Conseil communal ce 17 décembre 2025</w:t>
      </w:r>
      <w:r w:rsidRPr="00E85441">
        <w:rPr>
          <w:rFonts w:eastAsia="Calibri"/>
          <w:noProof/>
          <w:szCs w:val="24"/>
          <w:lang w:val="fr-BE" w:eastAsia="en-US"/>
        </w:rPr>
        <w:t> ;</w:t>
      </w:r>
    </w:p>
    <w:p w14:paraId="230F19F1"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noProof/>
          <w:szCs w:val="24"/>
          <w:lang w:val="fr-BE" w:eastAsia="en-US"/>
        </w:rPr>
        <w:t>Considérant que le budget Communal 2026 a prévu un subside lié au prix d’un montant de 605.000 € HTVA, soit 641.300 € TVA de 6% comprise ;</w:t>
      </w:r>
    </w:p>
    <w:p w14:paraId="1562E61B" w14:textId="77777777" w:rsidR="00E85441" w:rsidRPr="00E85441" w:rsidRDefault="00E85441" w:rsidP="00E85441">
      <w:pPr>
        <w:suppressAutoHyphens w:val="0"/>
        <w:spacing w:after="160" w:line="259" w:lineRule="auto"/>
        <w:jc w:val="both"/>
        <w:rPr>
          <w:rFonts w:eastAsia="Calibri"/>
          <w:szCs w:val="24"/>
          <w:lang w:val="fr-BE" w:eastAsia="en-US"/>
        </w:rPr>
      </w:pPr>
      <w:r w:rsidRPr="00E85441">
        <w:rPr>
          <w:rFonts w:eastAsia="Calibri"/>
          <w:szCs w:val="24"/>
          <w:lang w:val="fr-BE" w:eastAsia="en-US"/>
        </w:rPr>
        <w:t>Vu la communication du dossier à la Directrice financière faite en date du 26/11/2025 conformément à l’article L1124-40, §1, 3° et 4° du CDLD ;</w:t>
      </w:r>
    </w:p>
    <w:p w14:paraId="0E224C17" w14:textId="77777777" w:rsidR="00E85441" w:rsidRPr="00E85441" w:rsidRDefault="00E85441" w:rsidP="00E85441">
      <w:pPr>
        <w:suppressAutoHyphens w:val="0"/>
        <w:spacing w:after="160" w:line="259" w:lineRule="auto"/>
        <w:jc w:val="both"/>
        <w:rPr>
          <w:rFonts w:eastAsia="Calibri"/>
          <w:szCs w:val="24"/>
          <w:lang w:val="fr-BE" w:eastAsia="en-US"/>
        </w:rPr>
      </w:pPr>
      <w:r w:rsidRPr="00E85441">
        <w:rPr>
          <w:rFonts w:eastAsia="Calibri"/>
          <w:szCs w:val="24"/>
          <w:lang w:val="fr-BE" w:eastAsia="en-US"/>
        </w:rPr>
        <w:t>Vu l’avis favorable rendu par la Directrice financière en date du 05/12/2025 et joint en annexe ;</w:t>
      </w:r>
    </w:p>
    <w:p w14:paraId="54CDBD42"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noProof/>
          <w:szCs w:val="24"/>
          <w:lang w:val="fr-BE" w:eastAsia="en-US"/>
        </w:rPr>
        <w:t xml:space="preserve">Après avoir délibéré ; </w:t>
      </w:r>
    </w:p>
    <w:p w14:paraId="73E281F0"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noProof/>
          <w:szCs w:val="24"/>
          <w:lang w:val="fr-BE" w:eastAsia="en-US"/>
        </w:rPr>
        <w:t>A l’unanimité :</w:t>
      </w:r>
    </w:p>
    <w:p w14:paraId="539FC2C8"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noProof/>
          <w:szCs w:val="24"/>
          <w:lang w:val="fr-BE" w:eastAsia="en-US"/>
        </w:rPr>
        <w:t>DECIDE :</w:t>
      </w:r>
    </w:p>
    <w:p w14:paraId="33005065"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b/>
          <w:noProof/>
          <w:szCs w:val="24"/>
          <w:u w:val="single"/>
          <w:lang w:val="fr-BE" w:eastAsia="en-US"/>
        </w:rPr>
        <w:t>Article 1</w:t>
      </w:r>
      <w:r w:rsidRPr="00E85441">
        <w:rPr>
          <w:rFonts w:eastAsia="Calibri"/>
          <w:noProof/>
          <w:szCs w:val="24"/>
          <w:lang w:val="fr-BE" w:eastAsia="en-US"/>
        </w:rPr>
        <w:t xml:space="preserve"> : d’octroyer à la Régie Communale Autonome de Saint-Georges, pour l’année 2026, un subside lié au prix d’un montant maximum de </w:t>
      </w:r>
      <w:r w:rsidRPr="00E85441">
        <w:rPr>
          <w:rFonts w:eastAsia="Calibri"/>
          <w:b/>
          <w:noProof/>
          <w:szCs w:val="24"/>
          <w:lang w:val="fr-BE" w:eastAsia="en-US"/>
        </w:rPr>
        <w:t>641.300 € TVA 6 % comprise</w:t>
      </w:r>
      <w:r w:rsidRPr="00E85441">
        <w:rPr>
          <w:rFonts w:eastAsia="Calibri"/>
          <w:noProof/>
          <w:szCs w:val="24"/>
          <w:lang w:val="fr-BE" w:eastAsia="en-US"/>
        </w:rPr>
        <w:t>. Le subside lié au prix correspond à la différence entre le prix de revient et la prix acquitté par l’utilisateur tel que déterminé dans le plan d’entreprise de la Régie Communale Autonome.</w:t>
      </w:r>
    </w:p>
    <w:p w14:paraId="2E18EF16" w14:textId="77777777" w:rsidR="00E85441" w:rsidRPr="00E85441" w:rsidRDefault="00E85441" w:rsidP="00E85441">
      <w:pPr>
        <w:suppressAutoHyphens w:val="0"/>
        <w:spacing w:after="160" w:line="259" w:lineRule="auto"/>
        <w:rPr>
          <w:rFonts w:eastAsia="Calibri"/>
          <w:szCs w:val="24"/>
          <w:lang w:val="fr-BE" w:eastAsia="en-US"/>
        </w:rPr>
      </w:pPr>
      <w:r w:rsidRPr="00E85441">
        <w:rPr>
          <w:rFonts w:eastAsia="Calibri"/>
          <w:b/>
          <w:szCs w:val="24"/>
          <w:u w:val="single"/>
          <w:lang w:val="fr-BE" w:eastAsia="en-US"/>
        </w:rPr>
        <w:t>Article 2 </w:t>
      </w:r>
      <w:r w:rsidRPr="00E85441">
        <w:rPr>
          <w:rFonts w:eastAsia="Calibri"/>
          <w:szCs w:val="24"/>
          <w:lang w:val="fr-BE" w:eastAsia="en-US"/>
        </w:rPr>
        <w:t>: d'imputer cette dépense à l'article 764/321-01 du budget ordinaire de 2026.</w:t>
      </w:r>
    </w:p>
    <w:p w14:paraId="0D98E1E8" w14:textId="77777777" w:rsidR="00E85441" w:rsidRPr="00E85441" w:rsidRDefault="00E85441" w:rsidP="00E85441">
      <w:pPr>
        <w:suppressAutoHyphens w:val="0"/>
        <w:spacing w:before="100" w:beforeAutospacing="1" w:after="100" w:afterAutospacing="1"/>
        <w:jc w:val="both"/>
        <w:rPr>
          <w:szCs w:val="24"/>
          <w:lang w:val="fr-BE" w:eastAsia="fr-BE"/>
        </w:rPr>
      </w:pPr>
      <w:r w:rsidRPr="00E85441">
        <w:rPr>
          <w:b/>
          <w:szCs w:val="24"/>
          <w:u w:val="single"/>
          <w:lang w:val="fr-BE" w:eastAsia="fr-BE"/>
        </w:rPr>
        <w:t>Article 3</w:t>
      </w:r>
      <w:r w:rsidRPr="00E85441">
        <w:rPr>
          <w:szCs w:val="24"/>
          <w:lang w:val="fr-BE" w:eastAsia="fr-BE"/>
        </w:rPr>
        <w:t> : d'autoriser la Régie à réestimer une fois cette année le montant du subside de prix qui lui sera nécessaire, sur base de la réestimation du prix de revient par unité.</w:t>
      </w:r>
    </w:p>
    <w:p w14:paraId="3D1F3CA0" w14:textId="77777777" w:rsidR="00E85441" w:rsidRPr="00E85441" w:rsidRDefault="00E85441" w:rsidP="00E85441">
      <w:pPr>
        <w:suppressAutoHyphens w:val="0"/>
        <w:spacing w:after="160" w:line="259" w:lineRule="auto"/>
        <w:rPr>
          <w:rFonts w:eastAsia="Calibri"/>
          <w:noProof/>
          <w:szCs w:val="24"/>
          <w:lang w:val="fr-BE" w:eastAsia="en-US"/>
        </w:rPr>
      </w:pPr>
      <w:r w:rsidRPr="00E85441">
        <w:rPr>
          <w:rFonts w:eastAsia="Calibri"/>
          <w:b/>
          <w:noProof/>
          <w:szCs w:val="24"/>
          <w:u w:val="single"/>
          <w:lang w:val="fr-BE" w:eastAsia="en-US"/>
        </w:rPr>
        <w:t>Article 4</w:t>
      </w:r>
      <w:r w:rsidRPr="00E85441">
        <w:rPr>
          <w:rFonts w:eastAsia="Calibri"/>
          <w:noProof/>
          <w:szCs w:val="24"/>
          <w:lang w:val="fr-BE" w:eastAsia="en-US"/>
        </w:rPr>
        <w:t> : de charger le Collège d’engager et de mandater, en partie ou en totalité, en fonction du nombre de droits d’accès, le montant maximum repris à l’article 1.</w:t>
      </w:r>
    </w:p>
    <w:p w14:paraId="36AB51B6" w14:textId="77777777" w:rsidR="00BC56D5" w:rsidRPr="00BC56D5" w:rsidRDefault="00BC56D5" w:rsidP="00BC56D5">
      <w:pPr>
        <w:suppressAutoHyphens w:val="0"/>
        <w:spacing w:line="276" w:lineRule="auto"/>
        <w:contextualSpacing/>
        <w:rPr>
          <w:rFonts w:eastAsiaTheme="minorHAnsi"/>
          <w:szCs w:val="24"/>
          <w:lang w:val="fr-BE" w:eastAsia="en-US"/>
        </w:rPr>
      </w:pPr>
    </w:p>
    <w:p w14:paraId="5647B9E0" w14:textId="77777777" w:rsidR="00F63492" w:rsidRPr="00F63492" w:rsidRDefault="00F63492" w:rsidP="00F63492">
      <w:pPr>
        <w:widowControl w:val="0"/>
        <w:numPr>
          <w:ilvl w:val="0"/>
          <w:numId w:val="31"/>
        </w:numPr>
        <w:suppressAutoHyphens w:val="0"/>
        <w:autoSpaceDN w:val="0"/>
        <w:ind w:left="368" w:hanging="357"/>
        <w:rPr>
          <w:rFonts w:eastAsia="SimSun" w:cs="Mangal"/>
          <w:b/>
          <w:bCs/>
          <w:kern w:val="3"/>
          <w:szCs w:val="24"/>
          <w:u w:val="single"/>
          <w:lang w:val="fr-BE" w:bidi="hi-IN"/>
        </w:rPr>
      </w:pPr>
      <w:r w:rsidRPr="00F63492">
        <w:rPr>
          <w:rFonts w:eastAsia="SimSun" w:cs="Mangal"/>
          <w:b/>
          <w:bCs/>
          <w:kern w:val="3"/>
          <w:szCs w:val="24"/>
          <w:u w:val="single"/>
          <w:lang w:val="fr-BE" w:bidi="hi-IN"/>
        </w:rPr>
        <w:t>Fabrique d’Eglise de SAINT-GEORGES – Modification budgétaire n° 1 de l’exercice 2025. Adoption.</w:t>
      </w:r>
    </w:p>
    <w:p w14:paraId="18B298B9" w14:textId="77777777" w:rsidR="00F63492" w:rsidRDefault="00F63492" w:rsidP="00E85441">
      <w:pPr>
        <w:widowControl w:val="0"/>
        <w:autoSpaceDN w:val="0"/>
        <w:rPr>
          <w:rFonts w:eastAsia="SimSun" w:cs="Mangal"/>
          <w:b/>
          <w:bCs/>
          <w:kern w:val="3"/>
          <w:szCs w:val="24"/>
          <w:u w:val="single"/>
          <w:lang w:val="fr-BE" w:bidi="hi-IN"/>
        </w:rPr>
      </w:pPr>
    </w:p>
    <w:p w14:paraId="4E14A3FA" w14:textId="77777777" w:rsidR="003F4BFE" w:rsidRDefault="003F4BFE" w:rsidP="00E85441">
      <w:pPr>
        <w:widowControl w:val="0"/>
        <w:autoSpaceDN w:val="0"/>
        <w:rPr>
          <w:rFonts w:eastAsia="SimSun" w:cs="Mangal"/>
          <w:b/>
          <w:bCs/>
          <w:kern w:val="3"/>
          <w:szCs w:val="24"/>
          <w:u w:val="single"/>
          <w:lang w:val="fr-BE" w:bidi="hi-IN"/>
        </w:rPr>
      </w:pPr>
    </w:p>
    <w:p w14:paraId="7E2589E5" w14:textId="77777777" w:rsidR="00E85441" w:rsidRPr="00E85441" w:rsidRDefault="00E85441" w:rsidP="00E85441">
      <w:pPr>
        <w:rPr>
          <w:szCs w:val="24"/>
        </w:rPr>
      </w:pPr>
      <w:r w:rsidRPr="00E85441">
        <w:rPr>
          <w:szCs w:val="24"/>
        </w:rPr>
        <w:t>Le Conseil communal, réuni en séance publique ;</w:t>
      </w:r>
    </w:p>
    <w:p w14:paraId="0128047D" w14:textId="77777777" w:rsidR="00E85441" w:rsidRPr="00E85441" w:rsidRDefault="00E85441" w:rsidP="00E85441">
      <w:pPr>
        <w:rPr>
          <w:szCs w:val="24"/>
        </w:rPr>
      </w:pPr>
    </w:p>
    <w:p w14:paraId="7740F145" w14:textId="77777777" w:rsidR="00E85441" w:rsidRPr="00E85441" w:rsidRDefault="00E85441" w:rsidP="00E85441">
      <w:pPr>
        <w:rPr>
          <w:szCs w:val="24"/>
        </w:rPr>
      </w:pPr>
      <w:r w:rsidRPr="00E85441">
        <w:rPr>
          <w:szCs w:val="24"/>
        </w:rPr>
        <w:t>Vu la loi du 04 mars 1870 sur le temporel des cultes telle que modifiée ;</w:t>
      </w:r>
    </w:p>
    <w:p w14:paraId="1174D74F" w14:textId="77777777" w:rsidR="00E85441" w:rsidRPr="00E85441" w:rsidRDefault="00E85441" w:rsidP="00E85441">
      <w:pPr>
        <w:rPr>
          <w:szCs w:val="24"/>
        </w:rPr>
      </w:pPr>
    </w:p>
    <w:p w14:paraId="4A74BEA6" w14:textId="77777777" w:rsidR="00E85441" w:rsidRPr="00E85441" w:rsidRDefault="00E85441" w:rsidP="00E85441">
      <w:pPr>
        <w:rPr>
          <w:szCs w:val="24"/>
        </w:rPr>
      </w:pPr>
      <w:r w:rsidRPr="00E85441">
        <w:rPr>
          <w:szCs w:val="24"/>
        </w:rPr>
        <w:t>Vu le décret du 04 octobre 2018 modifiant le Code de la Démocratie locale et de la Décentralisation ainsi que diverses dispositions relatives à la tutelle sur les actes des établissements chargés de la gestion du temporel des cultes reconnus ;</w:t>
      </w:r>
    </w:p>
    <w:p w14:paraId="7BC2D50C" w14:textId="77777777" w:rsidR="00E85441" w:rsidRPr="00E85441" w:rsidRDefault="00E85441" w:rsidP="00E85441">
      <w:pPr>
        <w:rPr>
          <w:szCs w:val="24"/>
        </w:rPr>
      </w:pPr>
    </w:p>
    <w:p w14:paraId="7C741907" w14:textId="77777777" w:rsidR="00E85441" w:rsidRPr="00E85441" w:rsidRDefault="00E85441" w:rsidP="00E85441">
      <w:pPr>
        <w:rPr>
          <w:szCs w:val="24"/>
        </w:rPr>
      </w:pPr>
      <w:r w:rsidRPr="00E85441">
        <w:rPr>
          <w:szCs w:val="24"/>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sidRPr="00E85441">
        <w:rPr>
          <w:b/>
          <w:szCs w:val="24"/>
        </w:rPr>
        <w:t>titre VI du livre premier de la troisième partie du Code, article L3161-1 et suivants</w:t>
      </w:r>
      <w:r w:rsidRPr="00E85441">
        <w:rPr>
          <w:szCs w:val="24"/>
        </w:rPr>
        <w:t> ;</w:t>
      </w:r>
    </w:p>
    <w:p w14:paraId="0CF1227F" w14:textId="77777777" w:rsidR="00E85441" w:rsidRPr="00E85441" w:rsidRDefault="00E85441" w:rsidP="00E85441">
      <w:pPr>
        <w:rPr>
          <w:szCs w:val="24"/>
        </w:rPr>
      </w:pPr>
    </w:p>
    <w:p w14:paraId="19C52CD8" w14:textId="77777777" w:rsidR="00E85441" w:rsidRPr="00E85441" w:rsidRDefault="00E85441" w:rsidP="00E85441">
      <w:pPr>
        <w:rPr>
          <w:szCs w:val="24"/>
        </w:rPr>
      </w:pPr>
      <w:r w:rsidRPr="00E85441">
        <w:rPr>
          <w:szCs w:val="24"/>
        </w:rPr>
        <w:lastRenderedPageBreak/>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3C56119E" w14:textId="77777777" w:rsidR="00E85441" w:rsidRPr="00E85441" w:rsidRDefault="00E85441" w:rsidP="00E85441">
      <w:pPr>
        <w:rPr>
          <w:szCs w:val="24"/>
        </w:rPr>
      </w:pPr>
    </w:p>
    <w:p w14:paraId="4CEEA840" w14:textId="77777777" w:rsidR="00E85441" w:rsidRPr="00E85441" w:rsidRDefault="00E85441" w:rsidP="00E85441">
      <w:pPr>
        <w:rPr>
          <w:szCs w:val="24"/>
        </w:rPr>
      </w:pPr>
      <w:r w:rsidRPr="00E85441">
        <w:rPr>
          <w:szCs w:val="24"/>
        </w:rPr>
        <w:t>Vu la modification budgétaire n° 1 de l’exercice 2025 arrêtée par le Conseil de Fabrique d’Eglise de la paroisse de SAINT-GEORGES, commune de SAINT-GEORGES S/M, en séance du 26 novembre 2025 ;</w:t>
      </w:r>
    </w:p>
    <w:p w14:paraId="7AB96E85" w14:textId="77777777" w:rsidR="00E85441" w:rsidRPr="00E85441" w:rsidRDefault="00E85441" w:rsidP="00E85441">
      <w:pPr>
        <w:rPr>
          <w:szCs w:val="24"/>
        </w:rPr>
      </w:pPr>
    </w:p>
    <w:p w14:paraId="36D1EB43" w14:textId="77777777" w:rsidR="00E85441" w:rsidRPr="00E85441" w:rsidRDefault="00E85441" w:rsidP="00E85441">
      <w:pPr>
        <w:rPr>
          <w:szCs w:val="24"/>
        </w:rPr>
      </w:pPr>
      <w:r w:rsidRPr="00E85441">
        <w:rPr>
          <w:szCs w:val="24"/>
        </w:rPr>
        <w:t>Attendu que ladite modification budgétaire est parvenue au Collège communal le 27 novembre 2025, qu’elle comprend la délibération du Conseil de Fabrique ainsi qu’un tableau explicatif intégré ;</w:t>
      </w:r>
    </w:p>
    <w:p w14:paraId="2E3B486D" w14:textId="77777777" w:rsidR="00E85441" w:rsidRPr="00E85441" w:rsidRDefault="00E85441" w:rsidP="00E85441">
      <w:pPr>
        <w:rPr>
          <w:szCs w:val="24"/>
        </w:rPr>
      </w:pPr>
    </w:p>
    <w:p w14:paraId="33564455" w14:textId="77777777" w:rsidR="00E85441" w:rsidRPr="00E85441" w:rsidRDefault="00E85441" w:rsidP="00E85441">
      <w:pPr>
        <w:rPr>
          <w:szCs w:val="24"/>
        </w:rPr>
      </w:pPr>
      <w:r w:rsidRPr="00E85441">
        <w:rPr>
          <w:szCs w:val="24"/>
        </w:rPr>
        <w:t>Vu le rapport du Chef diocésain dressé en date du 02 décembre 2025 et parvenu au Collège communal le 02 décembre 2025 ;</w:t>
      </w:r>
    </w:p>
    <w:p w14:paraId="0F883657" w14:textId="77777777" w:rsidR="00E85441" w:rsidRPr="00E85441" w:rsidRDefault="00E85441" w:rsidP="00E85441">
      <w:pPr>
        <w:rPr>
          <w:szCs w:val="24"/>
        </w:rPr>
      </w:pPr>
    </w:p>
    <w:p w14:paraId="779969B0" w14:textId="77777777" w:rsidR="00E85441" w:rsidRPr="00E85441" w:rsidRDefault="00E85441" w:rsidP="00E85441">
      <w:pPr>
        <w:rPr>
          <w:szCs w:val="24"/>
        </w:rPr>
      </w:pPr>
      <w:r w:rsidRPr="00E85441">
        <w:rPr>
          <w:szCs w:val="24"/>
        </w:rPr>
        <w:t>Considérant que le Chef diocésain a arrêté et approuvé la modification budgétaire dont question sans remarques ou corrections ;</w:t>
      </w:r>
    </w:p>
    <w:p w14:paraId="53788D15" w14:textId="77777777" w:rsidR="00E85441" w:rsidRPr="00E85441" w:rsidRDefault="00E85441" w:rsidP="00E85441">
      <w:pPr>
        <w:rPr>
          <w:i/>
          <w:szCs w:val="24"/>
        </w:rPr>
      </w:pPr>
    </w:p>
    <w:p w14:paraId="52C93A1E" w14:textId="77777777" w:rsidR="00E85441" w:rsidRPr="00E85441" w:rsidRDefault="00E85441" w:rsidP="00E85441">
      <w:pPr>
        <w:rPr>
          <w:szCs w:val="24"/>
        </w:rPr>
      </w:pPr>
      <w:r w:rsidRPr="00E85441">
        <w:rPr>
          <w:szCs w:val="24"/>
        </w:rPr>
        <w:t>Considérant que la modification budgétaire ne viole pas la loi et ne lèse pas l’intérêt général ;</w:t>
      </w:r>
    </w:p>
    <w:p w14:paraId="0CC7626D" w14:textId="77777777" w:rsidR="00E85441" w:rsidRPr="00E85441" w:rsidRDefault="00E85441" w:rsidP="00E85441">
      <w:pPr>
        <w:rPr>
          <w:szCs w:val="24"/>
        </w:rPr>
      </w:pPr>
    </w:p>
    <w:p w14:paraId="581794B0" w14:textId="77777777" w:rsidR="00E85441" w:rsidRPr="00E85441" w:rsidRDefault="00E85441" w:rsidP="00E85441">
      <w:pPr>
        <w:rPr>
          <w:szCs w:val="24"/>
        </w:rPr>
      </w:pPr>
      <w:r w:rsidRPr="00E85441">
        <w:rPr>
          <w:szCs w:val="24"/>
        </w:rPr>
        <w:t>Attendu qu’il y a lieu d’approuver la modification budgétaire n° 1 de l’exercice 2025 de la Fabrique d’Eglise de SAINT-GEORGES ;</w:t>
      </w:r>
    </w:p>
    <w:p w14:paraId="1BAFFA68" w14:textId="77777777" w:rsidR="00E85441" w:rsidRPr="00E85441" w:rsidRDefault="00E85441" w:rsidP="00E85441">
      <w:pPr>
        <w:rPr>
          <w:szCs w:val="24"/>
        </w:rPr>
      </w:pPr>
    </w:p>
    <w:p w14:paraId="492632C9" w14:textId="77777777" w:rsidR="00E85441" w:rsidRPr="00E85441" w:rsidRDefault="00E85441" w:rsidP="00E85441">
      <w:pPr>
        <w:rPr>
          <w:szCs w:val="24"/>
        </w:rPr>
      </w:pPr>
      <w:r w:rsidRPr="00E85441">
        <w:rPr>
          <w:szCs w:val="24"/>
        </w:rPr>
        <w:t>Par 12 voix pour et 4 abstentions de Madame ETIENNE, Messieurs André LEJEUNE, Stacy LEJEUNE (groupe PROJETS CITOYENS) et Monsieur DETAILLE (indépendant) :</w:t>
      </w:r>
    </w:p>
    <w:p w14:paraId="59771C0A" w14:textId="77777777" w:rsidR="00E85441" w:rsidRPr="00E85441" w:rsidRDefault="00E85441" w:rsidP="00E85441">
      <w:pPr>
        <w:rPr>
          <w:szCs w:val="24"/>
        </w:rPr>
      </w:pPr>
    </w:p>
    <w:p w14:paraId="497B8F5D" w14:textId="77777777" w:rsidR="00E85441" w:rsidRPr="00E85441" w:rsidRDefault="00E85441" w:rsidP="00E85441">
      <w:pPr>
        <w:rPr>
          <w:b/>
          <w:szCs w:val="24"/>
        </w:rPr>
      </w:pPr>
      <w:r w:rsidRPr="00E85441">
        <w:rPr>
          <w:b/>
          <w:szCs w:val="24"/>
          <w:u w:val="single"/>
        </w:rPr>
        <w:t>ARRETE</w:t>
      </w:r>
      <w:r w:rsidRPr="00E85441">
        <w:rPr>
          <w:b/>
          <w:szCs w:val="24"/>
        </w:rPr>
        <w:t> :</w:t>
      </w:r>
    </w:p>
    <w:p w14:paraId="2437B38F" w14:textId="77777777" w:rsidR="00E85441" w:rsidRPr="00E85441" w:rsidRDefault="00E85441" w:rsidP="00E85441">
      <w:pPr>
        <w:rPr>
          <w:szCs w:val="24"/>
        </w:rPr>
      </w:pPr>
    </w:p>
    <w:p w14:paraId="07F04773" w14:textId="77777777" w:rsidR="00E85441" w:rsidRPr="00E85441" w:rsidRDefault="00E85441" w:rsidP="00E85441">
      <w:pPr>
        <w:rPr>
          <w:szCs w:val="24"/>
        </w:rPr>
      </w:pPr>
      <w:r w:rsidRPr="00E85441">
        <w:rPr>
          <w:szCs w:val="24"/>
          <w:u w:val="single"/>
        </w:rPr>
        <w:t>Article 1</w:t>
      </w:r>
      <w:r w:rsidRPr="00E85441">
        <w:rPr>
          <w:szCs w:val="24"/>
          <w:u w:val="single"/>
          <w:vertAlign w:val="superscript"/>
        </w:rPr>
        <w:t>er</w:t>
      </w:r>
      <w:r w:rsidRPr="00E85441">
        <w:rPr>
          <w:szCs w:val="24"/>
        </w:rPr>
        <w:t> :</w:t>
      </w:r>
    </w:p>
    <w:p w14:paraId="27F1B9BB" w14:textId="77777777" w:rsidR="00E85441" w:rsidRPr="00E85441" w:rsidRDefault="00E85441" w:rsidP="00E85441">
      <w:pPr>
        <w:rPr>
          <w:szCs w:val="24"/>
        </w:rPr>
      </w:pPr>
      <w:r w:rsidRPr="00E85441">
        <w:rPr>
          <w:b/>
          <w:szCs w:val="24"/>
        </w:rPr>
        <w:t>Est approuvée</w:t>
      </w:r>
      <w:r w:rsidRPr="00E85441">
        <w:rPr>
          <w:szCs w:val="24"/>
        </w:rPr>
        <w:t>, en accord avec le Chef diocésain, la modification budgétaire n° 1 de l’exercice 2025 de la Fabrique d’Eglise de la paroisse de SAINT-GEORGES, commune de SAINT-GEORGES S/M, arrêtée par son Conseil de fabrique en séance du 26 novembre 2025, portant :</w:t>
      </w:r>
    </w:p>
    <w:p w14:paraId="7F6F0230" w14:textId="77777777" w:rsidR="00E85441" w:rsidRPr="00E85441" w:rsidRDefault="00E85441" w:rsidP="00E85441">
      <w:pPr>
        <w:numPr>
          <w:ilvl w:val="0"/>
          <w:numId w:val="38"/>
        </w:numPr>
        <w:contextualSpacing/>
        <w:rPr>
          <w:szCs w:val="24"/>
        </w:rPr>
      </w:pPr>
      <w:proofErr w:type="gramStart"/>
      <w:r w:rsidRPr="00E85441">
        <w:rPr>
          <w:szCs w:val="24"/>
        </w:rPr>
        <w:t>en</w:t>
      </w:r>
      <w:proofErr w:type="gramEnd"/>
      <w:r w:rsidRPr="00E85441">
        <w:rPr>
          <w:szCs w:val="24"/>
        </w:rPr>
        <w:t xml:space="preserve"> recettes, la somme de 198.040,32 €,</w:t>
      </w:r>
    </w:p>
    <w:p w14:paraId="60B3E1AC" w14:textId="77777777" w:rsidR="00E85441" w:rsidRPr="00E85441" w:rsidRDefault="00E85441" w:rsidP="00E85441">
      <w:pPr>
        <w:numPr>
          <w:ilvl w:val="0"/>
          <w:numId w:val="38"/>
        </w:numPr>
        <w:contextualSpacing/>
        <w:rPr>
          <w:szCs w:val="24"/>
        </w:rPr>
      </w:pPr>
      <w:proofErr w:type="gramStart"/>
      <w:r w:rsidRPr="00E85441">
        <w:rPr>
          <w:szCs w:val="24"/>
        </w:rPr>
        <w:t>en</w:t>
      </w:r>
      <w:proofErr w:type="gramEnd"/>
      <w:r w:rsidRPr="00E85441">
        <w:rPr>
          <w:szCs w:val="24"/>
        </w:rPr>
        <w:t xml:space="preserve"> dépenses, la somme de 198.040,32 €,</w:t>
      </w:r>
    </w:p>
    <w:p w14:paraId="6FE57599" w14:textId="77777777" w:rsidR="00E85441" w:rsidRPr="00E85441" w:rsidRDefault="00E85441" w:rsidP="00E85441">
      <w:pPr>
        <w:rPr>
          <w:szCs w:val="24"/>
        </w:rPr>
      </w:pPr>
      <w:proofErr w:type="gramStart"/>
      <w:r w:rsidRPr="00E85441">
        <w:rPr>
          <w:szCs w:val="24"/>
        </w:rPr>
        <w:t>et</w:t>
      </w:r>
      <w:proofErr w:type="gramEnd"/>
      <w:r w:rsidRPr="00E85441">
        <w:rPr>
          <w:szCs w:val="24"/>
        </w:rPr>
        <w:t xml:space="preserve"> se clôturant en équilibre.</w:t>
      </w:r>
    </w:p>
    <w:p w14:paraId="50DD60EC" w14:textId="77777777" w:rsidR="00E85441" w:rsidRPr="00E85441" w:rsidRDefault="00E85441" w:rsidP="00E85441">
      <w:pPr>
        <w:rPr>
          <w:szCs w:val="24"/>
        </w:rPr>
      </w:pPr>
      <w:r w:rsidRPr="00E85441">
        <w:rPr>
          <w:b/>
          <w:szCs w:val="24"/>
        </w:rPr>
        <w:t>IL n’y a aucune incidence sur la dotation communale, le subside extraordinaire de la commune relatif à la réfection des corniches étant déjà inscrit au budget communal.</w:t>
      </w:r>
    </w:p>
    <w:p w14:paraId="57DC1EC4" w14:textId="77777777" w:rsidR="00E85441" w:rsidRPr="00E85441" w:rsidRDefault="00E85441" w:rsidP="00E85441">
      <w:pPr>
        <w:rPr>
          <w:szCs w:val="24"/>
          <w:u w:val="single"/>
        </w:rPr>
      </w:pPr>
    </w:p>
    <w:p w14:paraId="329527A9" w14:textId="77777777" w:rsidR="00E85441" w:rsidRPr="00E85441" w:rsidRDefault="00E85441" w:rsidP="00E85441">
      <w:pPr>
        <w:rPr>
          <w:szCs w:val="24"/>
        </w:rPr>
      </w:pPr>
      <w:r w:rsidRPr="00E85441">
        <w:rPr>
          <w:szCs w:val="24"/>
          <w:u w:val="single"/>
        </w:rPr>
        <w:t>Article 2</w:t>
      </w:r>
      <w:r w:rsidRPr="00E85441">
        <w:rPr>
          <w:szCs w:val="24"/>
        </w:rPr>
        <w:t> :</w:t>
      </w:r>
    </w:p>
    <w:p w14:paraId="1F1F4BCC" w14:textId="77777777" w:rsidR="00E85441" w:rsidRPr="00E85441" w:rsidRDefault="00E85441" w:rsidP="00E85441">
      <w:pPr>
        <w:rPr>
          <w:szCs w:val="24"/>
        </w:rPr>
      </w:pPr>
      <w:r w:rsidRPr="00E85441">
        <w:rPr>
          <w:szCs w:val="24"/>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0EAB9CF1" w14:textId="77777777" w:rsidR="00E85441" w:rsidRPr="00E85441" w:rsidRDefault="00E85441" w:rsidP="00E85441">
      <w:pPr>
        <w:rPr>
          <w:szCs w:val="24"/>
        </w:rPr>
      </w:pPr>
    </w:p>
    <w:p w14:paraId="68B07622" w14:textId="77777777" w:rsidR="00E85441" w:rsidRPr="00E85441" w:rsidRDefault="00E85441" w:rsidP="00E85441">
      <w:pPr>
        <w:rPr>
          <w:szCs w:val="24"/>
        </w:rPr>
      </w:pPr>
      <w:r w:rsidRPr="00E85441">
        <w:rPr>
          <w:szCs w:val="24"/>
          <w:u w:val="single"/>
        </w:rPr>
        <w:t>Article 3</w:t>
      </w:r>
      <w:r w:rsidRPr="00E85441">
        <w:rPr>
          <w:szCs w:val="24"/>
        </w:rPr>
        <w:t> :</w:t>
      </w:r>
    </w:p>
    <w:p w14:paraId="54B0D31D" w14:textId="77777777" w:rsidR="00E85441" w:rsidRPr="00E85441" w:rsidRDefault="00E85441" w:rsidP="00E85441">
      <w:pPr>
        <w:rPr>
          <w:szCs w:val="24"/>
        </w:rPr>
      </w:pPr>
      <w:r w:rsidRPr="00E85441">
        <w:rPr>
          <w:szCs w:val="24"/>
        </w:rPr>
        <w:t>La présente décision sera notifiée par envoi recommandé :</w:t>
      </w:r>
    </w:p>
    <w:p w14:paraId="1E9FD46E" w14:textId="77777777" w:rsidR="00E85441" w:rsidRPr="00E85441" w:rsidRDefault="00E85441" w:rsidP="00E85441">
      <w:pPr>
        <w:numPr>
          <w:ilvl w:val="0"/>
          <w:numId w:val="39"/>
        </w:numPr>
        <w:contextualSpacing/>
        <w:rPr>
          <w:szCs w:val="24"/>
        </w:rPr>
      </w:pPr>
      <w:proofErr w:type="gramStart"/>
      <w:r w:rsidRPr="00E85441">
        <w:rPr>
          <w:szCs w:val="24"/>
        </w:rPr>
        <w:t>au</w:t>
      </w:r>
      <w:proofErr w:type="gramEnd"/>
      <w:r w:rsidRPr="00E85441">
        <w:rPr>
          <w:szCs w:val="24"/>
        </w:rPr>
        <w:t xml:space="preserve"> Conseil de la Fabrique d’Eglise de la paroisse de SAINT-GEORGES, commune de SAINT-GEORGES S/M,</w:t>
      </w:r>
    </w:p>
    <w:p w14:paraId="74A55214" w14:textId="77777777" w:rsidR="00E85441" w:rsidRPr="00E85441" w:rsidRDefault="00E85441" w:rsidP="00E85441">
      <w:pPr>
        <w:numPr>
          <w:ilvl w:val="0"/>
          <w:numId w:val="39"/>
        </w:numPr>
        <w:contextualSpacing/>
        <w:rPr>
          <w:szCs w:val="24"/>
        </w:rPr>
      </w:pPr>
      <w:proofErr w:type="gramStart"/>
      <w:r w:rsidRPr="00E85441">
        <w:rPr>
          <w:szCs w:val="24"/>
        </w:rPr>
        <w:t>à</w:t>
      </w:r>
      <w:proofErr w:type="gramEnd"/>
      <w:r w:rsidRPr="00E85441">
        <w:rPr>
          <w:szCs w:val="24"/>
        </w:rPr>
        <w:t xml:space="preserve"> Monsieur l’Evêque de Liège</w:t>
      </w:r>
    </w:p>
    <w:p w14:paraId="054ACC78" w14:textId="6103DB4F" w:rsidR="00E85441" w:rsidRPr="00E85441" w:rsidRDefault="00E85441" w:rsidP="00E85441">
      <w:pPr>
        <w:rPr>
          <w:szCs w:val="24"/>
        </w:rPr>
      </w:pPr>
      <w:r w:rsidRPr="00E85441">
        <w:rPr>
          <w:szCs w:val="24"/>
        </w:rPr>
        <w:t>La présente décision sera notifiée sous pli ordinaire :</w:t>
      </w:r>
    </w:p>
    <w:p w14:paraId="2192CD2B" w14:textId="77777777" w:rsidR="00E85441" w:rsidRPr="00E85441" w:rsidRDefault="00E85441" w:rsidP="00E85441">
      <w:pPr>
        <w:numPr>
          <w:ilvl w:val="0"/>
          <w:numId w:val="40"/>
        </w:numPr>
        <w:contextualSpacing/>
        <w:rPr>
          <w:szCs w:val="24"/>
        </w:rPr>
      </w:pPr>
      <w:proofErr w:type="gramStart"/>
      <w:r w:rsidRPr="00E85441">
        <w:rPr>
          <w:szCs w:val="24"/>
        </w:rPr>
        <w:lastRenderedPageBreak/>
        <w:t>à</w:t>
      </w:r>
      <w:proofErr w:type="gramEnd"/>
      <w:r w:rsidRPr="00E85441">
        <w:rPr>
          <w:szCs w:val="24"/>
        </w:rPr>
        <w:t xml:space="preserve"> Madame la Directrice financière de la Commune de SAINT-GEORGES S/M.</w:t>
      </w:r>
    </w:p>
    <w:p w14:paraId="0AABCFC8" w14:textId="77777777" w:rsidR="00E85441" w:rsidRDefault="00E85441" w:rsidP="00E85441">
      <w:pPr>
        <w:widowControl w:val="0"/>
        <w:autoSpaceDN w:val="0"/>
        <w:rPr>
          <w:rFonts w:eastAsia="SimSun" w:cs="Mangal"/>
          <w:b/>
          <w:bCs/>
          <w:kern w:val="3"/>
          <w:szCs w:val="24"/>
          <w:u w:val="single"/>
          <w:lang w:val="fr-BE" w:bidi="hi-IN"/>
        </w:rPr>
      </w:pPr>
    </w:p>
    <w:p w14:paraId="51A8E4E4" w14:textId="77777777" w:rsidR="00E85441" w:rsidRPr="00F63492" w:rsidRDefault="00E85441" w:rsidP="00E85441">
      <w:pPr>
        <w:widowControl w:val="0"/>
        <w:autoSpaceDN w:val="0"/>
        <w:rPr>
          <w:rFonts w:eastAsia="SimSun" w:cs="Mangal"/>
          <w:b/>
          <w:bCs/>
          <w:kern w:val="3"/>
          <w:szCs w:val="24"/>
          <w:u w:val="single"/>
          <w:lang w:val="fr-BE" w:bidi="hi-IN"/>
        </w:rPr>
      </w:pPr>
    </w:p>
    <w:p w14:paraId="1699BC96"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Comptabilité communale. Budget communal de l’exercice 2026. Adoption.</w:t>
      </w:r>
    </w:p>
    <w:p w14:paraId="22E495FE" w14:textId="77777777" w:rsidR="00F63492" w:rsidRDefault="00F63492" w:rsidP="00E85441">
      <w:pPr>
        <w:suppressAutoHyphens w:val="0"/>
        <w:rPr>
          <w:b/>
          <w:bCs/>
          <w:sz w:val="20"/>
          <w:u w:val="single"/>
          <w:lang w:eastAsia="fr-FR"/>
        </w:rPr>
      </w:pPr>
    </w:p>
    <w:p w14:paraId="06B025A7" w14:textId="72B66F9E" w:rsidR="00E85441" w:rsidRDefault="00E85441" w:rsidP="00E85441">
      <w:pPr>
        <w:suppressAutoHyphens w:val="0"/>
        <w:rPr>
          <w:szCs w:val="24"/>
          <w:lang w:eastAsia="fr-FR"/>
        </w:rPr>
      </w:pPr>
      <w:r>
        <w:rPr>
          <w:szCs w:val="24"/>
          <w:u w:val="single"/>
          <w:lang w:eastAsia="fr-FR"/>
        </w:rPr>
        <w:t>Monsieur WANTEN</w:t>
      </w:r>
      <w:r>
        <w:rPr>
          <w:szCs w:val="24"/>
          <w:lang w:eastAsia="fr-FR"/>
        </w:rPr>
        <w:t xml:space="preserve"> expose le point. La présentation qui a été projetée figure en annexe.</w:t>
      </w:r>
    </w:p>
    <w:p w14:paraId="79B41884" w14:textId="77777777" w:rsidR="00E85441" w:rsidRDefault="00E85441" w:rsidP="00E85441">
      <w:pPr>
        <w:suppressAutoHyphens w:val="0"/>
        <w:rPr>
          <w:szCs w:val="24"/>
          <w:lang w:eastAsia="fr-FR"/>
        </w:rPr>
      </w:pPr>
    </w:p>
    <w:p w14:paraId="3F5FF523" w14:textId="207F47BE" w:rsidR="00E85441" w:rsidRDefault="00E85441" w:rsidP="00E85441">
      <w:pPr>
        <w:suppressAutoHyphens w:val="0"/>
        <w:rPr>
          <w:szCs w:val="24"/>
          <w:lang w:eastAsia="fr-FR"/>
        </w:rPr>
      </w:pPr>
      <w:r w:rsidRPr="00E85441">
        <w:rPr>
          <w:szCs w:val="24"/>
          <w:u w:val="single"/>
          <w:lang w:eastAsia="fr-FR"/>
        </w:rPr>
        <w:t>Monsieur André LEJEUNE</w:t>
      </w:r>
      <w:r>
        <w:rPr>
          <w:szCs w:val="24"/>
          <w:lang w:eastAsia="fr-FR"/>
        </w:rPr>
        <w:t xml:space="preserve"> demande si la diminution du subside en matière d’APE ne va pas engendrer des pertes au niveau du personnel.</w:t>
      </w:r>
    </w:p>
    <w:p w14:paraId="0A2A78D9" w14:textId="77777777" w:rsidR="00E85441" w:rsidRDefault="00E85441" w:rsidP="00E85441">
      <w:pPr>
        <w:suppressAutoHyphens w:val="0"/>
        <w:rPr>
          <w:szCs w:val="24"/>
          <w:lang w:eastAsia="fr-FR"/>
        </w:rPr>
      </w:pPr>
    </w:p>
    <w:p w14:paraId="0F16B4C1" w14:textId="5BD017C3" w:rsidR="00E85441" w:rsidRDefault="00E85441" w:rsidP="00E85441">
      <w:pPr>
        <w:suppressAutoHyphens w:val="0"/>
        <w:rPr>
          <w:szCs w:val="24"/>
          <w:lang w:eastAsia="fr-FR"/>
        </w:rPr>
      </w:pPr>
      <w:r w:rsidRPr="00E85441">
        <w:rPr>
          <w:szCs w:val="24"/>
          <w:u w:val="single"/>
          <w:lang w:eastAsia="fr-FR"/>
        </w:rPr>
        <w:t>Monsieur le Bourgmestre</w:t>
      </w:r>
      <w:r>
        <w:rPr>
          <w:szCs w:val="24"/>
          <w:lang w:eastAsia="fr-FR"/>
        </w:rPr>
        <w:t xml:space="preserve"> répond négativement en stipulant que l’on a besoin du personnel dont on dispose pour le fonctionnement des services.</w:t>
      </w:r>
    </w:p>
    <w:p w14:paraId="7E223149" w14:textId="77777777" w:rsidR="00E85441" w:rsidRDefault="00E85441" w:rsidP="00E85441">
      <w:pPr>
        <w:suppressAutoHyphens w:val="0"/>
        <w:rPr>
          <w:szCs w:val="24"/>
          <w:lang w:eastAsia="fr-FR"/>
        </w:rPr>
      </w:pPr>
    </w:p>
    <w:p w14:paraId="1D3CA008" w14:textId="77777777" w:rsidR="003F4BFE" w:rsidRDefault="003F4BFE" w:rsidP="00E85441">
      <w:pPr>
        <w:suppressAutoHyphens w:val="0"/>
        <w:rPr>
          <w:szCs w:val="24"/>
          <w:lang w:eastAsia="fr-FR"/>
        </w:rPr>
      </w:pPr>
    </w:p>
    <w:p w14:paraId="3D2307C4" w14:textId="77777777" w:rsidR="00F2466D" w:rsidRPr="00F2466D" w:rsidRDefault="00F2466D" w:rsidP="00F2466D">
      <w:pPr>
        <w:tabs>
          <w:tab w:val="left" w:pos="3119"/>
        </w:tabs>
        <w:suppressAutoHyphens w:val="0"/>
        <w:spacing w:after="200" w:line="276" w:lineRule="auto"/>
        <w:ind w:left="3119" w:hanging="3119"/>
        <w:rPr>
          <w:rFonts w:eastAsia="Calibri"/>
          <w:szCs w:val="24"/>
          <w:lang w:val="fr-BE" w:eastAsia="en-US"/>
        </w:rPr>
      </w:pPr>
      <w:r w:rsidRPr="00F2466D">
        <w:rPr>
          <w:rFonts w:eastAsia="Calibri"/>
          <w:szCs w:val="24"/>
          <w:lang w:val="fr-BE" w:eastAsia="en-US"/>
        </w:rPr>
        <w:t>Le Conseil communal, réuni en séance publique,</w:t>
      </w:r>
    </w:p>
    <w:p w14:paraId="03EDCB04" w14:textId="77777777" w:rsidR="00F2466D" w:rsidRPr="00F2466D" w:rsidRDefault="00F2466D" w:rsidP="00F2466D">
      <w:pPr>
        <w:tabs>
          <w:tab w:val="left" w:pos="3119"/>
        </w:tabs>
        <w:suppressAutoHyphens w:val="0"/>
        <w:spacing w:after="200" w:line="276" w:lineRule="auto"/>
        <w:ind w:left="3119" w:hanging="3119"/>
        <w:rPr>
          <w:rFonts w:eastAsia="Calibri"/>
          <w:szCs w:val="24"/>
          <w:lang w:val="fr-BE" w:eastAsia="en-US"/>
        </w:rPr>
      </w:pPr>
      <w:r w:rsidRPr="00F2466D">
        <w:rPr>
          <w:rFonts w:eastAsia="Calibri"/>
          <w:szCs w:val="24"/>
          <w:lang w:val="fr-BE" w:eastAsia="en-US"/>
        </w:rPr>
        <w:t xml:space="preserve">Vu la Constitution, les articles 41 et 162 ; </w:t>
      </w:r>
    </w:p>
    <w:p w14:paraId="5491FFA4" w14:textId="77777777" w:rsidR="00F2466D" w:rsidRPr="00F2466D" w:rsidRDefault="00F2466D" w:rsidP="00F2466D">
      <w:pPr>
        <w:tabs>
          <w:tab w:val="left" w:pos="0"/>
        </w:tabs>
        <w:suppressAutoHyphens w:val="0"/>
        <w:spacing w:after="200" w:line="276" w:lineRule="auto"/>
        <w:rPr>
          <w:rFonts w:eastAsia="Calibri"/>
          <w:szCs w:val="24"/>
          <w:lang w:val="fr-BE" w:eastAsia="en-US"/>
        </w:rPr>
      </w:pPr>
      <w:r w:rsidRPr="00F2466D">
        <w:rPr>
          <w:rFonts w:eastAsia="Calibri"/>
          <w:szCs w:val="24"/>
          <w:lang w:val="fr-BE" w:eastAsia="en-US"/>
        </w:rPr>
        <w:t xml:space="preserve">Vu le Code de la Démocratie locale et de la Décentralisation, les articles L1122-23, L1122-26, L1122-30, et Première partie, livre III ;  </w:t>
      </w:r>
    </w:p>
    <w:p w14:paraId="00091059" w14:textId="77777777" w:rsidR="00F2466D" w:rsidRPr="00F2466D" w:rsidRDefault="00F2466D" w:rsidP="00F2466D">
      <w:pPr>
        <w:tabs>
          <w:tab w:val="left" w:pos="0"/>
        </w:tabs>
        <w:suppressAutoHyphens w:val="0"/>
        <w:spacing w:after="200" w:line="276" w:lineRule="auto"/>
        <w:rPr>
          <w:rFonts w:eastAsia="Calibri"/>
          <w:szCs w:val="24"/>
          <w:lang w:val="fr-BE" w:eastAsia="en-US"/>
        </w:rPr>
      </w:pPr>
      <w:r w:rsidRPr="00F2466D">
        <w:rPr>
          <w:rFonts w:eastAsia="Calibri"/>
          <w:szCs w:val="24"/>
          <w:lang w:val="fr-BE" w:eastAsia="en-US"/>
        </w:rPr>
        <w:t>Vu l’arrêté du Gouvernement wallon du 5 juillet 2007 portant le règlement général de la comptabilité communale, en exécution de l’article L1315-1 du Code de la Démocratie locale et de la Décentralisation ;</w:t>
      </w:r>
    </w:p>
    <w:p w14:paraId="76C4CAAB" w14:textId="77777777" w:rsidR="00F2466D" w:rsidRPr="00F2466D" w:rsidRDefault="00F2466D" w:rsidP="00F2466D">
      <w:pPr>
        <w:tabs>
          <w:tab w:val="left" w:pos="3119"/>
        </w:tabs>
        <w:suppressAutoHyphens w:val="0"/>
        <w:spacing w:after="200" w:line="276" w:lineRule="auto"/>
        <w:ind w:left="3119" w:hanging="3119"/>
        <w:rPr>
          <w:rFonts w:eastAsia="Calibri"/>
          <w:szCs w:val="24"/>
          <w:lang w:val="fr-BE" w:eastAsia="en-US"/>
        </w:rPr>
      </w:pPr>
      <w:r w:rsidRPr="00F2466D">
        <w:rPr>
          <w:rFonts w:eastAsia="Calibri"/>
          <w:szCs w:val="24"/>
          <w:lang w:val="fr-BE" w:eastAsia="en-US"/>
        </w:rPr>
        <w:t>Vu le projet de budget 2026 établi par le collège communal ;</w:t>
      </w:r>
    </w:p>
    <w:p w14:paraId="76A005FE" w14:textId="77777777" w:rsidR="00F2466D" w:rsidRPr="00F2466D" w:rsidRDefault="00F2466D" w:rsidP="00F2466D">
      <w:pPr>
        <w:tabs>
          <w:tab w:val="left" w:pos="0"/>
        </w:tabs>
        <w:suppressAutoHyphens w:val="0"/>
        <w:spacing w:after="200" w:line="276" w:lineRule="auto"/>
        <w:rPr>
          <w:rFonts w:eastAsia="Calibri"/>
          <w:szCs w:val="24"/>
          <w:lang w:val="fr-BE" w:eastAsia="en-US"/>
        </w:rPr>
      </w:pPr>
      <w:r w:rsidRPr="00F2466D">
        <w:rPr>
          <w:rFonts w:eastAsia="Calibri"/>
          <w:szCs w:val="24"/>
          <w:lang w:val="fr-BE" w:eastAsia="en-US"/>
        </w:rPr>
        <w:t>Vu le rapport favorable de la Commission visée à l’article 12 du Règlement général de la Comptabilité communale ;</w:t>
      </w:r>
    </w:p>
    <w:p w14:paraId="7412E345" w14:textId="77777777" w:rsidR="00F2466D" w:rsidRPr="00F2466D" w:rsidRDefault="00F2466D" w:rsidP="00F2466D">
      <w:pPr>
        <w:tabs>
          <w:tab w:val="left" w:pos="3119"/>
        </w:tabs>
        <w:suppressAutoHyphens w:val="0"/>
        <w:spacing w:after="200" w:line="276" w:lineRule="auto"/>
        <w:ind w:left="3119" w:hanging="3119"/>
        <w:jc w:val="both"/>
        <w:rPr>
          <w:rFonts w:eastAsia="Calibri"/>
          <w:szCs w:val="24"/>
          <w:lang w:val="fr-BE" w:eastAsia="en-US"/>
        </w:rPr>
      </w:pPr>
      <w:r w:rsidRPr="00F2466D">
        <w:rPr>
          <w:rFonts w:eastAsia="Calibri"/>
          <w:szCs w:val="24"/>
          <w:lang w:val="fr-BE" w:eastAsia="en-US"/>
        </w:rPr>
        <w:t>Vu la transmission du dossier au directeur financier en date du 26/11/2025 ;</w:t>
      </w:r>
    </w:p>
    <w:p w14:paraId="13A5D3F7" w14:textId="77777777" w:rsidR="00F2466D" w:rsidRPr="00F2466D" w:rsidRDefault="00F2466D" w:rsidP="00F2466D">
      <w:pPr>
        <w:tabs>
          <w:tab w:val="left" w:pos="0"/>
        </w:tabs>
        <w:suppressAutoHyphens w:val="0"/>
        <w:rPr>
          <w:rFonts w:eastAsia="Calibri"/>
          <w:szCs w:val="24"/>
          <w:lang w:val="fr-BE" w:eastAsia="en-US"/>
        </w:rPr>
      </w:pPr>
      <w:r w:rsidRPr="00F2466D">
        <w:rPr>
          <w:rFonts w:eastAsia="Calibri"/>
          <w:szCs w:val="24"/>
          <w:lang w:val="fr-BE" w:eastAsia="en-US"/>
        </w:rPr>
        <w:t>Vu l’avis favorable du directeur financier en date du 05/12/2025 annexé à la présente délibération ;</w:t>
      </w:r>
      <w:r w:rsidRPr="00F2466D">
        <w:rPr>
          <w:rFonts w:eastAsia="Calibri"/>
          <w:szCs w:val="24"/>
          <w:lang w:val="fr-BE" w:eastAsia="en-US"/>
        </w:rPr>
        <w:br/>
      </w:r>
    </w:p>
    <w:p w14:paraId="5BC174FC" w14:textId="77777777" w:rsidR="00F2466D" w:rsidRPr="00F2466D" w:rsidRDefault="00F2466D" w:rsidP="00F2466D">
      <w:pPr>
        <w:tabs>
          <w:tab w:val="left" w:pos="0"/>
        </w:tabs>
        <w:suppressAutoHyphens w:val="0"/>
        <w:rPr>
          <w:rFonts w:eastAsia="Calibri"/>
          <w:szCs w:val="24"/>
          <w:lang w:val="fr-BE" w:eastAsia="en-US"/>
        </w:rPr>
      </w:pPr>
      <w:r w:rsidRPr="00F2466D">
        <w:rPr>
          <w:rFonts w:eastAsia="Calibri"/>
          <w:szCs w:val="24"/>
          <w:lang w:val="fr-BE" w:eastAsia="en-US"/>
        </w:rPr>
        <w:t>Attendu que le Collège veillera au respect des formalités de publication prescrites par l’article L1313-1 du Code de la Démocratie locale et de la Décentralisation ;</w:t>
      </w:r>
    </w:p>
    <w:p w14:paraId="27B1C19D" w14:textId="77777777" w:rsidR="00F2466D" w:rsidRPr="00F2466D" w:rsidRDefault="00F2466D" w:rsidP="00F2466D">
      <w:pPr>
        <w:tabs>
          <w:tab w:val="left" w:pos="3119"/>
        </w:tabs>
        <w:suppressAutoHyphens w:val="0"/>
        <w:spacing w:line="276" w:lineRule="auto"/>
        <w:jc w:val="both"/>
        <w:rPr>
          <w:rFonts w:eastAsia="Calibri"/>
          <w:bCs/>
          <w:szCs w:val="24"/>
          <w:lang w:val="fr-BE" w:eastAsia="en-US"/>
        </w:rPr>
      </w:pPr>
    </w:p>
    <w:p w14:paraId="695D643F" w14:textId="77777777" w:rsidR="00F2466D" w:rsidRPr="00F2466D" w:rsidRDefault="00F2466D" w:rsidP="00F2466D">
      <w:pPr>
        <w:tabs>
          <w:tab w:val="left" w:pos="3119"/>
        </w:tabs>
        <w:suppressAutoHyphens w:val="0"/>
        <w:jc w:val="both"/>
        <w:rPr>
          <w:rFonts w:eastAsia="Calibri"/>
          <w:bCs/>
          <w:szCs w:val="24"/>
          <w:lang w:val="fr-BE" w:eastAsia="en-US"/>
        </w:rPr>
      </w:pPr>
      <w:r w:rsidRPr="00F2466D">
        <w:rPr>
          <w:rFonts w:eastAsia="Calibri"/>
          <w:bCs/>
          <w:szCs w:val="24"/>
          <w:lang w:val="fr-BE" w:eastAsia="en-US"/>
        </w:rPr>
        <w:t xml:space="preserve">Attendu que le Collège veillera également, en application de l’article L1122-23, § 2, du Code </w:t>
      </w:r>
      <w:r w:rsidRPr="00F2466D">
        <w:rPr>
          <w:rFonts w:eastAsia="Calibri"/>
          <w:szCs w:val="24"/>
          <w:lang w:val="fr-BE" w:eastAsia="en-US"/>
        </w:rPr>
        <w:t>de la Démocratie locale et de la Décentralisation</w:t>
      </w:r>
      <w:r w:rsidRPr="00F2466D">
        <w:rPr>
          <w:rFonts w:eastAsia="Calibri"/>
          <w:bCs/>
          <w:szCs w:val="24"/>
          <w:lang w:val="fr-BE" w:eastAsia="en-US"/>
        </w:rPr>
        <w:t>, à la communication du présent budget, aux organisations syndicales représentatives ; ainsi qu’à l’organisation, sur demande desdites organisations syndicales, d’une séance d’information présentant et expliquant le présent budget ;</w:t>
      </w:r>
    </w:p>
    <w:p w14:paraId="3EDBB847" w14:textId="77777777" w:rsidR="00F2466D" w:rsidRPr="00F2466D" w:rsidRDefault="00F2466D" w:rsidP="00F2466D">
      <w:pPr>
        <w:tabs>
          <w:tab w:val="left" w:pos="3119"/>
        </w:tabs>
        <w:suppressAutoHyphens w:val="0"/>
        <w:jc w:val="both"/>
        <w:rPr>
          <w:rFonts w:eastAsia="Calibri"/>
          <w:bCs/>
          <w:szCs w:val="24"/>
          <w:lang w:val="fr-BE" w:eastAsia="en-US"/>
        </w:rPr>
      </w:pPr>
    </w:p>
    <w:p w14:paraId="0E394B25" w14:textId="77777777" w:rsidR="00F2466D" w:rsidRPr="00F2466D" w:rsidRDefault="00F2466D" w:rsidP="00F2466D">
      <w:pPr>
        <w:tabs>
          <w:tab w:val="left" w:pos="3119"/>
        </w:tabs>
        <w:suppressAutoHyphens w:val="0"/>
        <w:jc w:val="both"/>
        <w:rPr>
          <w:rFonts w:eastAsia="Calibri"/>
          <w:bCs/>
          <w:szCs w:val="24"/>
          <w:lang w:val="fr-BE" w:eastAsia="en-US"/>
        </w:rPr>
      </w:pPr>
      <w:r w:rsidRPr="00F2466D">
        <w:rPr>
          <w:rFonts w:eastAsia="Calibri"/>
          <w:bCs/>
          <w:szCs w:val="24"/>
          <w:lang w:val="fr-BE" w:eastAsia="en-US"/>
        </w:rPr>
        <w:t xml:space="preserve">Attendu que le rapport annuel sur l’ensemble des synergies existantes et à développer entre la commune et le CPAS a bien été adopté conformément à l’article L1122-11 du Code </w:t>
      </w:r>
      <w:r w:rsidRPr="00F2466D">
        <w:rPr>
          <w:rFonts w:eastAsia="Calibri"/>
          <w:szCs w:val="24"/>
          <w:lang w:val="fr-BE" w:eastAsia="en-US"/>
        </w:rPr>
        <w:t xml:space="preserve">de la Démocratie locale et de la Décentralisation </w:t>
      </w:r>
      <w:r w:rsidRPr="00F2466D">
        <w:rPr>
          <w:rFonts w:eastAsia="Calibri"/>
          <w:bCs/>
          <w:szCs w:val="24"/>
          <w:lang w:val="fr-BE" w:eastAsia="en-US"/>
        </w:rPr>
        <w:t>;</w:t>
      </w:r>
    </w:p>
    <w:p w14:paraId="47048BA1" w14:textId="77777777" w:rsidR="00F2466D" w:rsidRPr="00F2466D" w:rsidRDefault="00F2466D" w:rsidP="00F2466D">
      <w:pPr>
        <w:tabs>
          <w:tab w:val="left" w:pos="3119"/>
        </w:tabs>
        <w:suppressAutoHyphens w:val="0"/>
        <w:spacing w:line="276" w:lineRule="auto"/>
        <w:jc w:val="both"/>
        <w:rPr>
          <w:rFonts w:eastAsia="Calibri"/>
          <w:bCs/>
          <w:szCs w:val="24"/>
          <w:lang w:val="fr-BE" w:eastAsia="en-US"/>
        </w:rPr>
      </w:pPr>
    </w:p>
    <w:p w14:paraId="146D7A61" w14:textId="77777777" w:rsidR="00F2466D" w:rsidRPr="00F2466D" w:rsidRDefault="00F2466D" w:rsidP="00F2466D">
      <w:pPr>
        <w:tabs>
          <w:tab w:val="left" w:pos="3119"/>
        </w:tabs>
        <w:suppressAutoHyphens w:val="0"/>
        <w:spacing w:line="276" w:lineRule="auto"/>
        <w:jc w:val="both"/>
        <w:rPr>
          <w:rFonts w:eastAsia="Calibri"/>
          <w:bCs/>
          <w:szCs w:val="24"/>
          <w:lang w:val="fr-BE" w:eastAsia="en-US"/>
        </w:rPr>
      </w:pPr>
      <w:r w:rsidRPr="00F2466D">
        <w:rPr>
          <w:rFonts w:eastAsia="Calibri"/>
          <w:bCs/>
          <w:szCs w:val="24"/>
          <w:lang w:val="fr-BE" w:eastAsia="en-US"/>
        </w:rPr>
        <w:t xml:space="preserve">Attendu que les prévisions pluriannuelles ont bien été transmises à la tutelle via l’application </w:t>
      </w:r>
      <w:proofErr w:type="spellStart"/>
      <w:r w:rsidRPr="00F2466D">
        <w:rPr>
          <w:rFonts w:eastAsia="Calibri"/>
          <w:bCs/>
          <w:szCs w:val="24"/>
          <w:lang w:val="fr-BE" w:eastAsia="en-US"/>
        </w:rPr>
        <w:t>eComptes</w:t>
      </w:r>
      <w:proofErr w:type="spellEnd"/>
      <w:r w:rsidRPr="00F2466D">
        <w:rPr>
          <w:rFonts w:eastAsia="Calibri"/>
          <w:bCs/>
          <w:szCs w:val="24"/>
          <w:lang w:val="fr-BE" w:eastAsia="en-US"/>
        </w:rPr>
        <w:t> ;</w:t>
      </w:r>
    </w:p>
    <w:p w14:paraId="46FC9B60" w14:textId="77777777" w:rsidR="00F2466D" w:rsidRPr="00F2466D" w:rsidRDefault="00F2466D" w:rsidP="00F2466D">
      <w:pPr>
        <w:suppressAutoHyphens w:val="0"/>
        <w:spacing w:after="200" w:line="276" w:lineRule="auto"/>
        <w:jc w:val="both"/>
        <w:rPr>
          <w:rFonts w:eastAsia="Calibri"/>
          <w:szCs w:val="24"/>
          <w:lang w:val="fr-BE" w:eastAsia="en-US"/>
        </w:rPr>
      </w:pPr>
    </w:p>
    <w:p w14:paraId="63E19E4B" w14:textId="77777777" w:rsidR="00F2466D" w:rsidRPr="00F2466D" w:rsidRDefault="00F2466D" w:rsidP="00F2466D">
      <w:pPr>
        <w:tabs>
          <w:tab w:val="left" w:pos="3119"/>
        </w:tabs>
        <w:suppressAutoHyphens w:val="0"/>
        <w:spacing w:after="200" w:line="276" w:lineRule="auto"/>
        <w:ind w:left="3119" w:hanging="3119"/>
        <w:rPr>
          <w:rFonts w:eastAsia="Calibri"/>
          <w:szCs w:val="24"/>
          <w:lang w:val="fr-BE" w:eastAsia="en-US"/>
        </w:rPr>
      </w:pPr>
      <w:r w:rsidRPr="00F2466D">
        <w:rPr>
          <w:rFonts w:eastAsia="Calibri"/>
          <w:szCs w:val="24"/>
          <w:lang w:val="fr-BE" w:eastAsia="en-US"/>
        </w:rPr>
        <w:t>Après en avoir délibéré en séance publique,</w:t>
      </w:r>
    </w:p>
    <w:p w14:paraId="61829D14" w14:textId="77777777" w:rsidR="00F2466D" w:rsidRPr="00F2466D" w:rsidRDefault="00F2466D" w:rsidP="00F2466D">
      <w:pPr>
        <w:suppressAutoHyphens w:val="0"/>
        <w:spacing w:after="200" w:line="276" w:lineRule="auto"/>
        <w:rPr>
          <w:szCs w:val="24"/>
        </w:rPr>
      </w:pPr>
      <w:r w:rsidRPr="00F2466D">
        <w:rPr>
          <w:rFonts w:eastAsia="Calibri"/>
          <w:szCs w:val="24"/>
          <w:lang w:val="fr-BE" w:eastAsia="en-US"/>
        </w:rPr>
        <w:t xml:space="preserve">Par 11 voix pour et 5 </w:t>
      </w:r>
      <w:r w:rsidRPr="00F2466D">
        <w:rPr>
          <w:szCs w:val="24"/>
        </w:rPr>
        <w:t>abstentions de Madame ETIENNE, Messieurs André LEJEUNE, Stacy LEJEUNE, UMMELS (groupe PROJETS CITOYENS) et Monsieur DETAILLE (indépendant) :</w:t>
      </w:r>
    </w:p>
    <w:p w14:paraId="6AD0EF71" w14:textId="77777777" w:rsidR="00F2466D" w:rsidRPr="00F2466D" w:rsidRDefault="00F2466D" w:rsidP="00F2466D">
      <w:pPr>
        <w:tabs>
          <w:tab w:val="left" w:pos="3119"/>
        </w:tabs>
        <w:suppressAutoHyphens w:val="0"/>
        <w:spacing w:after="200" w:line="276" w:lineRule="auto"/>
        <w:ind w:left="3119" w:hanging="3119"/>
        <w:rPr>
          <w:rFonts w:eastAsia="Calibri"/>
          <w:szCs w:val="24"/>
          <w:lang w:val="fr-BE" w:eastAsia="en-US"/>
        </w:rPr>
      </w:pPr>
      <w:r w:rsidRPr="00F2466D">
        <w:rPr>
          <w:rFonts w:eastAsia="Calibri"/>
          <w:szCs w:val="24"/>
          <w:lang w:val="fr-BE" w:eastAsia="en-US"/>
        </w:rPr>
        <w:t>DECIDE :</w:t>
      </w:r>
    </w:p>
    <w:p w14:paraId="6C7EA075" w14:textId="77777777" w:rsidR="00F2466D" w:rsidRPr="00F2466D" w:rsidRDefault="00F2466D" w:rsidP="00F2466D">
      <w:pPr>
        <w:tabs>
          <w:tab w:val="left" w:pos="3119"/>
        </w:tabs>
        <w:suppressAutoHyphens w:val="0"/>
        <w:spacing w:after="200" w:line="276" w:lineRule="auto"/>
        <w:ind w:left="3119" w:hanging="3119"/>
        <w:rPr>
          <w:rFonts w:eastAsia="Calibri"/>
          <w:b/>
          <w:szCs w:val="24"/>
          <w:u w:val="single"/>
          <w:lang w:val="fr-BE" w:eastAsia="en-US"/>
        </w:rPr>
      </w:pPr>
      <w:r w:rsidRPr="00F2466D">
        <w:rPr>
          <w:rFonts w:eastAsia="Calibri"/>
          <w:b/>
          <w:szCs w:val="24"/>
          <w:u w:val="single"/>
          <w:lang w:val="fr-BE" w:eastAsia="en-US"/>
        </w:rPr>
        <w:t>Art. 1</w:t>
      </w:r>
      <w:r w:rsidRPr="00F2466D">
        <w:rPr>
          <w:rFonts w:eastAsia="Calibri"/>
          <w:b/>
          <w:szCs w:val="24"/>
          <w:u w:val="single"/>
          <w:vertAlign w:val="superscript"/>
          <w:lang w:val="fr-BE" w:eastAsia="en-US"/>
        </w:rPr>
        <w:t>er</w:t>
      </w:r>
    </w:p>
    <w:p w14:paraId="50DEA39C" w14:textId="77777777" w:rsidR="00F2466D" w:rsidRPr="00F2466D" w:rsidRDefault="00F2466D" w:rsidP="00F2466D">
      <w:pPr>
        <w:suppressAutoHyphens w:val="0"/>
        <w:spacing w:after="200" w:line="276" w:lineRule="auto"/>
        <w:rPr>
          <w:rFonts w:eastAsia="Calibri"/>
          <w:szCs w:val="24"/>
          <w:lang w:val="fr-BE" w:eastAsia="en-US"/>
        </w:rPr>
      </w:pPr>
      <w:r w:rsidRPr="00F2466D">
        <w:rPr>
          <w:rFonts w:eastAsia="Calibri"/>
          <w:szCs w:val="24"/>
          <w:lang w:val="fr-BE" w:eastAsia="en-US"/>
        </w:rPr>
        <w:t>D’arrêter, comme suit, le budget communal de l’exercice 2026 :</w:t>
      </w:r>
    </w:p>
    <w:p w14:paraId="0837824C" w14:textId="77777777" w:rsidR="00F2466D" w:rsidRPr="00F2466D" w:rsidRDefault="00F2466D" w:rsidP="00F2466D">
      <w:pPr>
        <w:suppressAutoHyphens w:val="0"/>
        <w:spacing w:after="200" w:line="276" w:lineRule="auto"/>
        <w:rPr>
          <w:rFonts w:eastAsia="Calibri"/>
          <w:szCs w:val="24"/>
          <w:lang w:val="fr-BE" w:eastAsia="en-US"/>
        </w:rPr>
      </w:pPr>
      <w:r w:rsidRPr="00F2466D">
        <w:rPr>
          <w:rFonts w:eastAsia="Calibri"/>
          <w:szCs w:val="24"/>
          <w:lang w:val="fr-BE" w:eastAsia="en-US"/>
        </w:rPr>
        <w:t>1. Tableau récapitulatif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2519"/>
        <w:gridCol w:w="2553"/>
      </w:tblGrid>
      <w:tr w:rsidR="00F2466D" w:rsidRPr="00F2466D" w14:paraId="2AE0224E" w14:textId="77777777" w:rsidTr="00F0095B">
        <w:tc>
          <w:tcPr>
            <w:tcW w:w="4077" w:type="dxa"/>
          </w:tcPr>
          <w:p w14:paraId="548E634B" w14:textId="77777777" w:rsidR="00F2466D" w:rsidRPr="00F2466D" w:rsidRDefault="00F2466D" w:rsidP="00F2466D">
            <w:pPr>
              <w:suppressAutoHyphens w:val="0"/>
              <w:spacing w:after="200" w:line="360" w:lineRule="auto"/>
              <w:rPr>
                <w:rFonts w:eastAsia="Calibri"/>
                <w:szCs w:val="24"/>
                <w:lang w:eastAsia="en-US"/>
              </w:rPr>
            </w:pPr>
          </w:p>
        </w:tc>
        <w:tc>
          <w:tcPr>
            <w:tcW w:w="2552" w:type="dxa"/>
          </w:tcPr>
          <w:p w14:paraId="75840B3C" w14:textId="77777777" w:rsidR="00F2466D" w:rsidRPr="00F2466D" w:rsidRDefault="00F2466D" w:rsidP="00F2466D">
            <w:pPr>
              <w:suppressAutoHyphens w:val="0"/>
              <w:spacing w:after="200" w:line="360" w:lineRule="auto"/>
              <w:jc w:val="center"/>
              <w:rPr>
                <w:rFonts w:eastAsia="Calibri"/>
                <w:b/>
                <w:szCs w:val="24"/>
                <w:lang w:eastAsia="en-US"/>
              </w:rPr>
            </w:pPr>
            <w:r w:rsidRPr="00F2466D">
              <w:rPr>
                <w:rFonts w:eastAsia="Calibri"/>
                <w:b/>
                <w:szCs w:val="24"/>
                <w:lang w:eastAsia="en-US"/>
              </w:rPr>
              <w:t>Service ordinaire</w:t>
            </w:r>
          </w:p>
        </w:tc>
        <w:tc>
          <w:tcPr>
            <w:tcW w:w="2583" w:type="dxa"/>
          </w:tcPr>
          <w:p w14:paraId="65AFF894" w14:textId="77777777" w:rsidR="00F2466D" w:rsidRPr="00F2466D" w:rsidRDefault="00F2466D" w:rsidP="00F2466D">
            <w:pPr>
              <w:suppressAutoHyphens w:val="0"/>
              <w:spacing w:after="200" w:line="360" w:lineRule="auto"/>
              <w:jc w:val="center"/>
              <w:rPr>
                <w:rFonts w:eastAsia="Calibri"/>
                <w:b/>
                <w:szCs w:val="24"/>
                <w:lang w:eastAsia="en-US"/>
              </w:rPr>
            </w:pPr>
            <w:r w:rsidRPr="00F2466D">
              <w:rPr>
                <w:rFonts w:eastAsia="Calibri"/>
                <w:b/>
                <w:szCs w:val="24"/>
                <w:lang w:eastAsia="en-US"/>
              </w:rPr>
              <w:t>Service extraordinaire</w:t>
            </w:r>
          </w:p>
        </w:tc>
      </w:tr>
      <w:tr w:rsidR="00F2466D" w:rsidRPr="00F2466D" w14:paraId="0586A266" w14:textId="77777777" w:rsidTr="00F0095B">
        <w:tc>
          <w:tcPr>
            <w:tcW w:w="4077" w:type="dxa"/>
          </w:tcPr>
          <w:p w14:paraId="7390CA52"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Recettes exercice proprement dit</w:t>
            </w:r>
          </w:p>
        </w:tc>
        <w:tc>
          <w:tcPr>
            <w:tcW w:w="2552" w:type="dxa"/>
          </w:tcPr>
          <w:p w14:paraId="14AEB0A4"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10.884.686,60</w:t>
            </w:r>
          </w:p>
        </w:tc>
        <w:tc>
          <w:tcPr>
            <w:tcW w:w="2583" w:type="dxa"/>
          </w:tcPr>
          <w:p w14:paraId="0CBB3901"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3.150.414,68</w:t>
            </w:r>
          </w:p>
        </w:tc>
      </w:tr>
      <w:tr w:rsidR="00F2466D" w:rsidRPr="00F2466D" w14:paraId="77030088" w14:textId="77777777" w:rsidTr="00F0095B">
        <w:tc>
          <w:tcPr>
            <w:tcW w:w="4077" w:type="dxa"/>
          </w:tcPr>
          <w:p w14:paraId="1910DE07"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Dépenses exercice proprement dit</w:t>
            </w:r>
          </w:p>
        </w:tc>
        <w:tc>
          <w:tcPr>
            <w:tcW w:w="2552" w:type="dxa"/>
          </w:tcPr>
          <w:p w14:paraId="37226425"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10.830.411,87</w:t>
            </w:r>
          </w:p>
        </w:tc>
        <w:tc>
          <w:tcPr>
            <w:tcW w:w="2583" w:type="dxa"/>
          </w:tcPr>
          <w:p w14:paraId="3D68C2B9"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3.530.511,80</w:t>
            </w:r>
          </w:p>
        </w:tc>
      </w:tr>
      <w:tr w:rsidR="00F2466D" w:rsidRPr="00F2466D" w14:paraId="66EBB4C3" w14:textId="77777777" w:rsidTr="00F0095B">
        <w:tc>
          <w:tcPr>
            <w:tcW w:w="4077" w:type="dxa"/>
          </w:tcPr>
          <w:p w14:paraId="49384CA1"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Boni / Mali exercice proprement dit</w:t>
            </w:r>
          </w:p>
        </w:tc>
        <w:tc>
          <w:tcPr>
            <w:tcW w:w="2552" w:type="dxa"/>
          </w:tcPr>
          <w:p w14:paraId="0FE093A2"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+54.274,73</w:t>
            </w:r>
          </w:p>
        </w:tc>
        <w:tc>
          <w:tcPr>
            <w:tcW w:w="2583" w:type="dxa"/>
          </w:tcPr>
          <w:p w14:paraId="358C6AD8"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-380.097,12</w:t>
            </w:r>
          </w:p>
        </w:tc>
      </w:tr>
      <w:tr w:rsidR="00F2466D" w:rsidRPr="00F2466D" w14:paraId="6DA1D0C2" w14:textId="77777777" w:rsidTr="00F0095B">
        <w:tc>
          <w:tcPr>
            <w:tcW w:w="4077" w:type="dxa"/>
          </w:tcPr>
          <w:p w14:paraId="7B8283F0"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Recettes exercices antérieurs</w:t>
            </w:r>
          </w:p>
        </w:tc>
        <w:tc>
          <w:tcPr>
            <w:tcW w:w="2552" w:type="dxa"/>
          </w:tcPr>
          <w:p w14:paraId="590C8BFE"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1.106.482,18</w:t>
            </w:r>
          </w:p>
        </w:tc>
        <w:tc>
          <w:tcPr>
            <w:tcW w:w="2583" w:type="dxa"/>
          </w:tcPr>
          <w:p w14:paraId="51636836"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40.484,77</w:t>
            </w:r>
          </w:p>
        </w:tc>
      </w:tr>
      <w:tr w:rsidR="00F2466D" w:rsidRPr="00F2466D" w14:paraId="0FC9B7D1" w14:textId="77777777" w:rsidTr="00F0095B">
        <w:tc>
          <w:tcPr>
            <w:tcW w:w="4077" w:type="dxa"/>
          </w:tcPr>
          <w:p w14:paraId="73D286F4"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Dépenses exercices antérieurs</w:t>
            </w:r>
          </w:p>
        </w:tc>
        <w:tc>
          <w:tcPr>
            <w:tcW w:w="2552" w:type="dxa"/>
          </w:tcPr>
          <w:p w14:paraId="6E902ECE"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15.958,83</w:t>
            </w:r>
          </w:p>
        </w:tc>
        <w:tc>
          <w:tcPr>
            <w:tcW w:w="2583" w:type="dxa"/>
          </w:tcPr>
          <w:p w14:paraId="2C6091E5"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0,00</w:t>
            </w:r>
          </w:p>
        </w:tc>
      </w:tr>
      <w:tr w:rsidR="00F2466D" w:rsidRPr="00F2466D" w14:paraId="5CDF248F" w14:textId="77777777" w:rsidTr="00F0095B">
        <w:tc>
          <w:tcPr>
            <w:tcW w:w="4077" w:type="dxa"/>
          </w:tcPr>
          <w:p w14:paraId="489D7430"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Prélèvements en recettes</w:t>
            </w:r>
          </w:p>
        </w:tc>
        <w:tc>
          <w:tcPr>
            <w:tcW w:w="2552" w:type="dxa"/>
          </w:tcPr>
          <w:p w14:paraId="5B7F362B"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0,00</w:t>
            </w:r>
          </w:p>
        </w:tc>
        <w:tc>
          <w:tcPr>
            <w:tcW w:w="2583" w:type="dxa"/>
          </w:tcPr>
          <w:p w14:paraId="3A4DFC91"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380.097,12</w:t>
            </w:r>
          </w:p>
        </w:tc>
      </w:tr>
      <w:tr w:rsidR="00F2466D" w:rsidRPr="00F2466D" w14:paraId="51034442" w14:textId="77777777" w:rsidTr="00F0095B">
        <w:tc>
          <w:tcPr>
            <w:tcW w:w="4077" w:type="dxa"/>
          </w:tcPr>
          <w:p w14:paraId="778A72A3"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Prélèvements en dépenses</w:t>
            </w:r>
          </w:p>
        </w:tc>
        <w:tc>
          <w:tcPr>
            <w:tcW w:w="2552" w:type="dxa"/>
          </w:tcPr>
          <w:p w14:paraId="155CDE9D"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380.097,12</w:t>
            </w:r>
          </w:p>
        </w:tc>
        <w:tc>
          <w:tcPr>
            <w:tcW w:w="2583" w:type="dxa"/>
          </w:tcPr>
          <w:p w14:paraId="26D4E934"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0,00</w:t>
            </w:r>
          </w:p>
        </w:tc>
      </w:tr>
      <w:tr w:rsidR="00F2466D" w:rsidRPr="00F2466D" w14:paraId="4FB0536E" w14:textId="77777777" w:rsidTr="00F0095B">
        <w:tc>
          <w:tcPr>
            <w:tcW w:w="4077" w:type="dxa"/>
          </w:tcPr>
          <w:p w14:paraId="055E860D"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Recettes globales</w:t>
            </w:r>
          </w:p>
        </w:tc>
        <w:tc>
          <w:tcPr>
            <w:tcW w:w="2552" w:type="dxa"/>
          </w:tcPr>
          <w:p w14:paraId="16494DAF"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11.991.168,78</w:t>
            </w:r>
          </w:p>
        </w:tc>
        <w:tc>
          <w:tcPr>
            <w:tcW w:w="2583" w:type="dxa"/>
          </w:tcPr>
          <w:p w14:paraId="1535E574"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3.570.996,57</w:t>
            </w:r>
          </w:p>
        </w:tc>
      </w:tr>
      <w:tr w:rsidR="00F2466D" w:rsidRPr="00F2466D" w14:paraId="7BD763DC" w14:textId="77777777" w:rsidTr="00F0095B">
        <w:tc>
          <w:tcPr>
            <w:tcW w:w="4077" w:type="dxa"/>
          </w:tcPr>
          <w:p w14:paraId="3A7D76F5"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Dépenses globales</w:t>
            </w:r>
          </w:p>
        </w:tc>
        <w:tc>
          <w:tcPr>
            <w:tcW w:w="2552" w:type="dxa"/>
          </w:tcPr>
          <w:p w14:paraId="7A49603B"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11.226.467,82</w:t>
            </w:r>
          </w:p>
        </w:tc>
        <w:tc>
          <w:tcPr>
            <w:tcW w:w="2583" w:type="dxa"/>
          </w:tcPr>
          <w:p w14:paraId="6BFD9F5B"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3.530.511,80</w:t>
            </w:r>
          </w:p>
        </w:tc>
      </w:tr>
      <w:tr w:rsidR="00F2466D" w:rsidRPr="00F2466D" w14:paraId="348D9FAC" w14:textId="77777777" w:rsidTr="00F0095B">
        <w:tc>
          <w:tcPr>
            <w:tcW w:w="4077" w:type="dxa"/>
          </w:tcPr>
          <w:p w14:paraId="111EEE3A" w14:textId="77777777" w:rsidR="00F2466D" w:rsidRPr="00F2466D" w:rsidRDefault="00F2466D" w:rsidP="00F2466D">
            <w:pPr>
              <w:suppressAutoHyphens w:val="0"/>
              <w:spacing w:after="200" w:line="360" w:lineRule="auto"/>
              <w:rPr>
                <w:rFonts w:eastAsia="Calibri"/>
                <w:szCs w:val="24"/>
                <w:lang w:eastAsia="en-US"/>
              </w:rPr>
            </w:pPr>
            <w:r w:rsidRPr="00F2466D">
              <w:rPr>
                <w:rFonts w:eastAsia="Calibri"/>
                <w:szCs w:val="24"/>
                <w:lang w:eastAsia="en-US"/>
              </w:rPr>
              <w:t>Boni / Mali global</w:t>
            </w:r>
          </w:p>
        </w:tc>
        <w:tc>
          <w:tcPr>
            <w:tcW w:w="2552" w:type="dxa"/>
          </w:tcPr>
          <w:p w14:paraId="6AA5F1EC"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+764.700,96</w:t>
            </w:r>
          </w:p>
        </w:tc>
        <w:tc>
          <w:tcPr>
            <w:tcW w:w="2583" w:type="dxa"/>
          </w:tcPr>
          <w:p w14:paraId="7B3ED62E" w14:textId="77777777" w:rsidR="00F2466D" w:rsidRPr="00F2466D" w:rsidRDefault="00F2466D" w:rsidP="00F2466D">
            <w:pPr>
              <w:suppressAutoHyphens w:val="0"/>
              <w:spacing w:after="200" w:line="360" w:lineRule="auto"/>
              <w:jc w:val="right"/>
              <w:rPr>
                <w:rFonts w:eastAsia="Calibri"/>
                <w:b/>
                <w:szCs w:val="24"/>
                <w:lang w:eastAsia="en-US"/>
              </w:rPr>
            </w:pPr>
            <w:r w:rsidRPr="00F2466D">
              <w:rPr>
                <w:rFonts w:eastAsia="Calibri"/>
                <w:b/>
                <w:szCs w:val="24"/>
                <w:lang w:eastAsia="en-US"/>
              </w:rPr>
              <w:t>+40.484,77</w:t>
            </w:r>
          </w:p>
          <w:p w14:paraId="34AB8EAF" w14:textId="77777777" w:rsidR="00F2466D" w:rsidRPr="00F2466D" w:rsidRDefault="00F2466D" w:rsidP="00F2466D">
            <w:pPr>
              <w:suppressAutoHyphens w:val="0"/>
              <w:spacing w:after="200" w:line="360" w:lineRule="auto"/>
              <w:jc w:val="right"/>
              <w:rPr>
                <w:rFonts w:eastAsia="Calibri"/>
                <w:b/>
                <w:szCs w:val="24"/>
                <w:lang w:eastAsia="en-US"/>
              </w:rPr>
            </w:pPr>
          </w:p>
        </w:tc>
      </w:tr>
    </w:tbl>
    <w:p w14:paraId="383369FE" w14:textId="77777777" w:rsidR="00F2466D" w:rsidRPr="00F2466D" w:rsidRDefault="00F2466D" w:rsidP="00F2466D">
      <w:pPr>
        <w:suppressAutoHyphens w:val="0"/>
        <w:spacing w:after="200" w:line="276" w:lineRule="auto"/>
        <w:rPr>
          <w:rFonts w:eastAsia="Calibri"/>
          <w:szCs w:val="24"/>
          <w:lang w:val="fr-BE" w:eastAsia="en-US"/>
        </w:rPr>
      </w:pPr>
    </w:p>
    <w:p w14:paraId="27760D51" w14:textId="77777777" w:rsidR="00F2466D" w:rsidRPr="00F2466D" w:rsidRDefault="00F2466D" w:rsidP="00F2466D">
      <w:pPr>
        <w:suppressAutoHyphens w:val="0"/>
        <w:spacing w:after="200" w:line="276" w:lineRule="auto"/>
        <w:rPr>
          <w:rFonts w:eastAsia="Calibri"/>
          <w:szCs w:val="24"/>
          <w:lang w:val="fr-BE" w:eastAsia="en-US"/>
        </w:rPr>
      </w:pPr>
      <w:r w:rsidRPr="00F2466D">
        <w:rPr>
          <w:rFonts w:eastAsia="Calibri"/>
          <w:szCs w:val="24"/>
          <w:lang w:val="fr-BE" w:eastAsia="en-US"/>
        </w:rPr>
        <w:t>2. Tableau de synthèse (partie centrale)</w:t>
      </w:r>
    </w:p>
    <w:p w14:paraId="76E9A04F" w14:textId="77777777" w:rsidR="00F2466D" w:rsidRPr="00F2466D" w:rsidRDefault="00F2466D" w:rsidP="00F2466D">
      <w:pPr>
        <w:suppressAutoHyphens w:val="0"/>
        <w:spacing w:after="200" w:line="276" w:lineRule="auto"/>
        <w:rPr>
          <w:rFonts w:eastAsia="Calibri"/>
          <w:b/>
          <w:szCs w:val="24"/>
          <w:u w:val="single"/>
          <w:lang w:val="fr-BE" w:eastAsia="en-US"/>
        </w:rPr>
      </w:pPr>
      <w:r w:rsidRPr="00F2466D">
        <w:rPr>
          <w:rFonts w:eastAsia="Calibri"/>
          <w:szCs w:val="24"/>
          <w:lang w:val="fr-BE" w:eastAsia="en-US"/>
        </w:rPr>
        <w:t xml:space="preserve">2.1. Service ordinaire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2"/>
        <w:gridCol w:w="1812"/>
        <w:gridCol w:w="1812"/>
        <w:gridCol w:w="1812"/>
      </w:tblGrid>
      <w:tr w:rsidR="00F2466D" w:rsidRPr="00F2466D" w14:paraId="393E4F34" w14:textId="77777777" w:rsidTr="00F0095B">
        <w:tc>
          <w:tcPr>
            <w:tcW w:w="1000" w:type="pct"/>
          </w:tcPr>
          <w:p w14:paraId="7BB7E644"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lastRenderedPageBreak/>
              <w:t>Budget précédent</w:t>
            </w:r>
          </w:p>
        </w:tc>
        <w:tc>
          <w:tcPr>
            <w:tcW w:w="1000" w:type="pct"/>
          </w:tcPr>
          <w:p w14:paraId="5909AA60"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Après la dernière M.B.</w:t>
            </w:r>
          </w:p>
        </w:tc>
        <w:tc>
          <w:tcPr>
            <w:tcW w:w="1000" w:type="pct"/>
          </w:tcPr>
          <w:p w14:paraId="62D9FF76"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Adaptations en +</w:t>
            </w:r>
          </w:p>
        </w:tc>
        <w:tc>
          <w:tcPr>
            <w:tcW w:w="1000" w:type="pct"/>
          </w:tcPr>
          <w:p w14:paraId="602A42DB"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Adaptations en -</w:t>
            </w:r>
          </w:p>
        </w:tc>
        <w:tc>
          <w:tcPr>
            <w:tcW w:w="1000" w:type="pct"/>
          </w:tcPr>
          <w:p w14:paraId="5053C877"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Total après adaptations</w:t>
            </w:r>
          </w:p>
        </w:tc>
      </w:tr>
      <w:tr w:rsidR="00F2466D" w:rsidRPr="00F2466D" w14:paraId="027F58CA" w14:textId="77777777" w:rsidTr="00F0095B">
        <w:tc>
          <w:tcPr>
            <w:tcW w:w="1000" w:type="pct"/>
          </w:tcPr>
          <w:p w14:paraId="26714CCB"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napToGrid w:val="0"/>
                <w:color w:val="000000"/>
                <w:szCs w:val="24"/>
                <w:lang w:val="fr-BE" w:eastAsia="fr-FR"/>
              </w:rPr>
              <w:t>Prévisions des recettes globales</w:t>
            </w:r>
          </w:p>
        </w:tc>
        <w:tc>
          <w:tcPr>
            <w:tcW w:w="1000" w:type="pct"/>
          </w:tcPr>
          <w:p w14:paraId="639BC57C"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12.490.265,14</w:t>
            </w:r>
          </w:p>
        </w:tc>
        <w:tc>
          <w:tcPr>
            <w:tcW w:w="1000" w:type="pct"/>
          </w:tcPr>
          <w:p w14:paraId="69F419A9" w14:textId="77777777" w:rsidR="00F2466D" w:rsidRPr="00F2466D" w:rsidRDefault="00F2466D" w:rsidP="00F2466D">
            <w:pPr>
              <w:suppressAutoHyphens w:val="0"/>
              <w:spacing w:after="200" w:line="360" w:lineRule="auto"/>
              <w:rPr>
                <w:rFonts w:eastAsia="Calibri"/>
                <w:szCs w:val="24"/>
                <w:highlight w:val="yellow"/>
                <w:u w:val="single"/>
                <w:lang w:val="fr-BE" w:eastAsia="en-US"/>
              </w:rPr>
            </w:pPr>
          </w:p>
        </w:tc>
        <w:tc>
          <w:tcPr>
            <w:tcW w:w="1000" w:type="pct"/>
          </w:tcPr>
          <w:p w14:paraId="54894CA6" w14:textId="77777777" w:rsidR="00F2466D" w:rsidRPr="00F2466D" w:rsidRDefault="00F2466D" w:rsidP="00F2466D">
            <w:pPr>
              <w:suppressAutoHyphens w:val="0"/>
              <w:spacing w:after="200" w:line="360" w:lineRule="auto"/>
              <w:rPr>
                <w:rFonts w:eastAsia="Calibri"/>
                <w:szCs w:val="24"/>
                <w:highlight w:val="yellow"/>
                <w:u w:val="single"/>
                <w:lang w:val="fr-BE" w:eastAsia="en-US"/>
              </w:rPr>
            </w:pPr>
            <w:r w:rsidRPr="00F2466D">
              <w:rPr>
                <w:rFonts w:eastAsia="Calibri"/>
                <w:szCs w:val="24"/>
                <w:u w:val="single"/>
                <w:lang w:val="fr-BE" w:eastAsia="en-US"/>
              </w:rPr>
              <w:t>5.776,44</w:t>
            </w:r>
          </w:p>
        </w:tc>
        <w:tc>
          <w:tcPr>
            <w:tcW w:w="1000" w:type="pct"/>
          </w:tcPr>
          <w:p w14:paraId="324E577E"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12.484.488,70</w:t>
            </w:r>
          </w:p>
        </w:tc>
      </w:tr>
      <w:tr w:rsidR="00F2466D" w:rsidRPr="00F2466D" w14:paraId="6213E02D" w14:textId="77777777" w:rsidTr="00F0095B">
        <w:tc>
          <w:tcPr>
            <w:tcW w:w="1000" w:type="pct"/>
          </w:tcPr>
          <w:p w14:paraId="6A7DF2F4"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napToGrid w:val="0"/>
                <w:color w:val="000000"/>
                <w:szCs w:val="24"/>
                <w:lang w:val="fr-BE" w:eastAsia="fr-FR"/>
              </w:rPr>
              <w:t>Prévisions des dépenses globales</w:t>
            </w:r>
          </w:p>
        </w:tc>
        <w:tc>
          <w:tcPr>
            <w:tcW w:w="1000" w:type="pct"/>
          </w:tcPr>
          <w:p w14:paraId="7CDE75F9"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11.403.822,75</w:t>
            </w:r>
          </w:p>
        </w:tc>
        <w:tc>
          <w:tcPr>
            <w:tcW w:w="1000" w:type="pct"/>
          </w:tcPr>
          <w:p w14:paraId="7D60C18C" w14:textId="77777777" w:rsidR="00F2466D" w:rsidRPr="00F2466D" w:rsidRDefault="00F2466D" w:rsidP="00F2466D">
            <w:pPr>
              <w:suppressAutoHyphens w:val="0"/>
              <w:spacing w:after="200" w:line="360" w:lineRule="auto"/>
              <w:rPr>
                <w:rFonts w:eastAsia="Calibri"/>
                <w:szCs w:val="24"/>
                <w:highlight w:val="yellow"/>
                <w:u w:val="single"/>
                <w:lang w:val="fr-BE" w:eastAsia="en-US"/>
              </w:rPr>
            </w:pPr>
          </w:p>
        </w:tc>
        <w:tc>
          <w:tcPr>
            <w:tcW w:w="1000" w:type="pct"/>
          </w:tcPr>
          <w:p w14:paraId="03EE0DE0" w14:textId="77777777" w:rsidR="00F2466D" w:rsidRPr="00F2466D" w:rsidRDefault="00F2466D" w:rsidP="00F2466D">
            <w:pPr>
              <w:suppressAutoHyphens w:val="0"/>
              <w:spacing w:after="200" w:line="360" w:lineRule="auto"/>
              <w:rPr>
                <w:rFonts w:eastAsia="Calibri"/>
                <w:szCs w:val="24"/>
                <w:highlight w:val="yellow"/>
                <w:u w:val="single"/>
                <w:lang w:val="fr-BE" w:eastAsia="en-US"/>
              </w:rPr>
            </w:pPr>
            <w:r w:rsidRPr="00F2466D">
              <w:rPr>
                <w:rFonts w:eastAsia="Calibri"/>
                <w:szCs w:val="24"/>
                <w:u w:val="single"/>
                <w:lang w:val="fr-BE" w:eastAsia="en-US"/>
              </w:rPr>
              <w:t>25.816,23</w:t>
            </w:r>
          </w:p>
        </w:tc>
        <w:tc>
          <w:tcPr>
            <w:tcW w:w="1000" w:type="pct"/>
          </w:tcPr>
          <w:p w14:paraId="5E970125"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11.378.006,52</w:t>
            </w:r>
          </w:p>
        </w:tc>
      </w:tr>
      <w:tr w:rsidR="00F2466D" w:rsidRPr="00F2466D" w14:paraId="725AFEE7" w14:textId="77777777" w:rsidTr="00F0095B">
        <w:tc>
          <w:tcPr>
            <w:tcW w:w="1000" w:type="pct"/>
          </w:tcPr>
          <w:p w14:paraId="2F8C023A"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napToGrid w:val="0"/>
                <w:color w:val="000000"/>
                <w:szCs w:val="24"/>
                <w:lang w:val="fr-BE" w:eastAsia="fr-FR"/>
              </w:rPr>
              <w:t>Résultat présumé au 31/12 de l’exercice n-1</w:t>
            </w:r>
          </w:p>
        </w:tc>
        <w:tc>
          <w:tcPr>
            <w:tcW w:w="1000" w:type="pct"/>
          </w:tcPr>
          <w:p w14:paraId="293E49C8"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1.086.442,39</w:t>
            </w:r>
          </w:p>
        </w:tc>
        <w:tc>
          <w:tcPr>
            <w:tcW w:w="1000" w:type="pct"/>
          </w:tcPr>
          <w:p w14:paraId="55A147E9" w14:textId="77777777" w:rsidR="00F2466D" w:rsidRPr="00F2466D" w:rsidRDefault="00F2466D" w:rsidP="00F2466D">
            <w:pPr>
              <w:suppressAutoHyphens w:val="0"/>
              <w:spacing w:after="200" w:line="360" w:lineRule="auto"/>
              <w:rPr>
                <w:rFonts w:eastAsia="Calibri"/>
                <w:szCs w:val="24"/>
                <w:highlight w:val="yellow"/>
                <w:u w:val="single"/>
                <w:lang w:val="fr-BE" w:eastAsia="en-US"/>
              </w:rPr>
            </w:pPr>
          </w:p>
        </w:tc>
        <w:tc>
          <w:tcPr>
            <w:tcW w:w="1000" w:type="pct"/>
          </w:tcPr>
          <w:p w14:paraId="27508FB6" w14:textId="77777777" w:rsidR="00F2466D" w:rsidRPr="00F2466D" w:rsidRDefault="00F2466D" w:rsidP="00F2466D">
            <w:pPr>
              <w:suppressAutoHyphens w:val="0"/>
              <w:spacing w:after="200" w:line="360" w:lineRule="auto"/>
              <w:rPr>
                <w:rFonts w:eastAsia="Calibri"/>
                <w:szCs w:val="24"/>
                <w:highlight w:val="yellow"/>
                <w:u w:val="single"/>
                <w:lang w:val="fr-BE" w:eastAsia="en-US"/>
              </w:rPr>
            </w:pPr>
          </w:p>
        </w:tc>
        <w:tc>
          <w:tcPr>
            <w:tcW w:w="1000" w:type="pct"/>
          </w:tcPr>
          <w:p w14:paraId="58A5F954"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1.106.482,18</w:t>
            </w:r>
          </w:p>
        </w:tc>
      </w:tr>
    </w:tbl>
    <w:p w14:paraId="27F1D9A2"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p>
    <w:p w14:paraId="0436DD1E"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r w:rsidRPr="00F2466D">
        <w:rPr>
          <w:rFonts w:eastAsia="Calibri"/>
          <w:szCs w:val="24"/>
          <w:lang w:val="fr-BE" w:eastAsia="en-US"/>
        </w:rPr>
        <w:t xml:space="preserve">2.2. Service extraordinaire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812"/>
        <w:gridCol w:w="1812"/>
        <w:gridCol w:w="1812"/>
        <w:gridCol w:w="1812"/>
      </w:tblGrid>
      <w:tr w:rsidR="00F2466D" w:rsidRPr="00F2466D" w14:paraId="3B3283BD" w14:textId="77777777" w:rsidTr="00F0095B">
        <w:tc>
          <w:tcPr>
            <w:tcW w:w="1000" w:type="pct"/>
          </w:tcPr>
          <w:p w14:paraId="47CD8364"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Budget précédent</w:t>
            </w:r>
          </w:p>
        </w:tc>
        <w:tc>
          <w:tcPr>
            <w:tcW w:w="1000" w:type="pct"/>
          </w:tcPr>
          <w:p w14:paraId="323675B6"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Après la dernière M.B.</w:t>
            </w:r>
          </w:p>
        </w:tc>
        <w:tc>
          <w:tcPr>
            <w:tcW w:w="1000" w:type="pct"/>
          </w:tcPr>
          <w:p w14:paraId="6E4E8D8C"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Adaptations en +</w:t>
            </w:r>
          </w:p>
        </w:tc>
        <w:tc>
          <w:tcPr>
            <w:tcW w:w="1000" w:type="pct"/>
          </w:tcPr>
          <w:p w14:paraId="56992A2C"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Adaptations en -</w:t>
            </w:r>
          </w:p>
        </w:tc>
        <w:tc>
          <w:tcPr>
            <w:tcW w:w="1000" w:type="pct"/>
          </w:tcPr>
          <w:p w14:paraId="4CF3ACA1" w14:textId="77777777" w:rsidR="00F2466D" w:rsidRPr="00F2466D" w:rsidRDefault="00F2466D" w:rsidP="00F2466D">
            <w:pPr>
              <w:suppressAutoHyphens w:val="0"/>
              <w:spacing w:after="200" w:line="276" w:lineRule="auto"/>
              <w:jc w:val="center"/>
              <w:rPr>
                <w:rFonts w:eastAsia="Calibri"/>
                <w:snapToGrid w:val="0"/>
                <w:color w:val="000000"/>
                <w:szCs w:val="24"/>
                <w:lang w:val="fr-BE" w:eastAsia="fr-FR"/>
              </w:rPr>
            </w:pPr>
            <w:r w:rsidRPr="00F2466D">
              <w:rPr>
                <w:rFonts w:eastAsia="Calibri"/>
                <w:snapToGrid w:val="0"/>
                <w:color w:val="000000"/>
                <w:szCs w:val="24"/>
                <w:lang w:val="fr-BE" w:eastAsia="fr-FR"/>
              </w:rPr>
              <w:t>Total après adaptations</w:t>
            </w:r>
          </w:p>
        </w:tc>
      </w:tr>
      <w:tr w:rsidR="00F2466D" w:rsidRPr="00F2466D" w14:paraId="6D0B3218" w14:textId="77777777" w:rsidTr="00F0095B">
        <w:tc>
          <w:tcPr>
            <w:tcW w:w="1000" w:type="pct"/>
          </w:tcPr>
          <w:p w14:paraId="1BF4CF0A"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napToGrid w:val="0"/>
                <w:color w:val="000000"/>
                <w:szCs w:val="24"/>
                <w:lang w:val="fr-BE" w:eastAsia="fr-FR"/>
              </w:rPr>
              <w:t>Prévisions des recettes globales</w:t>
            </w:r>
          </w:p>
        </w:tc>
        <w:tc>
          <w:tcPr>
            <w:tcW w:w="1000" w:type="pct"/>
          </w:tcPr>
          <w:p w14:paraId="19B78342"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7.015.685,64</w:t>
            </w:r>
          </w:p>
        </w:tc>
        <w:tc>
          <w:tcPr>
            <w:tcW w:w="1000" w:type="pct"/>
          </w:tcPr>
          <w:p w14:paraId="30333F8A" w14:textId="77777777" w:rsidR="00F2466D" w:rsidRPr="00F2466D" w:rsidRDefault="00F2466D" w:rsidP="00F2466D">
            <w:pPr>
              <w:suppressAutoHyphens w:val="0"/>
              <w:spacing w:after="200" w:line="360" w:lineRule="auto"/>
              <w:rPr>
                <w:rFonts w:eastAsia="Calibri"/>
                <w:szCs w:val="24"/>
                <w:u w:val="single"/>
                <w:lang w:val="fr-BE" w:eastAsia="en-US"/>
              </w:rPr>
            </w:pPr>
          </w:p>
        </w:tc>
        <w:tc>
          <w:tcPr>
            <w:tcW w:w="1000" w:type="pct"/>
          </w:tcPr>
          <w:p w14:paraId="39194C54" w14:textId="77777777" w:rsidR="00F2466D" w:rsidRPr="00F2466D" w:rsidRDefault="00F2466D" w:rsidP="00F2466D">
            <w:pPr>
              <w:suppressAutoHyphens w:val="0"/>
              <w:spacing w:after="200" w:line="360" w:lineRule="auto"/>
              <w:rPr>
                <w:rFonts w:eastAsia="Calibri"/>
                <w:szCs w:val="24"/>
                <w:u w:val="single"/>
                <w:lang w:val="fr-BE" w:eastAsia="en-US"/>
              </w:rPr>
            </w:pPr>
          </w:p>
        </w:tc>
        <w:tc>
          <w:tcPr>
            <w:tcW w:w="1000" w:type="pct"/>
          </w:tcPr>
          <w:p w14:paraId="1A91F907"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7.015.685,64</w:t>
            </w:r>
          </w:p>
        </w:tc>
      </w:tr>
      <w:tr w:rsidR="00F2466D" w:rsidRPr="00F2466D" w14:paraId="3B0FD714" w14:textId="77777777" w:rsidTr="00F0095B">
        <w:tc>
          <w:tcPr>
            <w:tcW w:w="1000" w:type="pct"/>
          </w:tcPr>
          <w:p w14:paraId="618DB788"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napToGrid w:val="0"/>
                <w:color w:val="000000"/>
                <w:szCs w:val="24"/>
                <w:lang w:val="fr-BE" w:eastAsia="fr-FR"/>
              </w:rPr>
              <w:t>Prévisions des dépenses globales</w:t>
            </w:r>
          </w:p>
        </w:tc>
        <w:tc>
          <w:tcPr>
            <w:tcW w:w="1000" w:type="pct"/>
          </w:tcPr>
          <w:p w14:paraId="14C6BD24"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6.975.200,87</w:t>
            </w:r>
          </w:p>
        </w:tc>
        <w:tc>
          <w:tcPr>
            <w:tcW w:w="1000" w:type="pct"/>
          </w:tcPr>
          <w:p w14:paraId="2752D4AA" w14:textId="77777777" w:rsidR="00F2466D" w:rsidRPr="00F2466D" w:rsidRDefault="00F2466D" w:rsidP="00F2466D">
            <w:pPr>
              <w:suppressAutoHyphens w:val="0"/>
              <w:spacing w:after="200" w:line="360" w:lineRule="auto"/>
              <w:rPr>
                <w:rFonts w:eastAsia="Calibri"/>
                <w:szCs w:val="24"/>
                <w:u w:val="single"/>
                <w:lang w:val="fr-BE" w:eastAsia="en-US"/>
              </w:rPr>
            </w:pPr>
          </w:p>
        </w:tc>
        <w:tc>
          <w:tcPr>
            <w:tcW w:w="1000" w:type="pct"/>
          </w:tcPr>
          <w:p w14:paraId="2FB53548" w14:textId="77777777" w:rsidR="00F2466D" w:rsidRPr="00F2466D" w:rsidRDefault="00F2466D" w:rsidP="00F2466D">
            <w:pPr>
              <w:suppressAutoHyphens w:val="0"/>
              <w:spacing w:after="200" w:line="360" w:lineRule="auto"/>
              <w:rPr>
                <w:rFonts w:eastAsia="Calibri"/>
                <w:szCs w:val="24"/>
                <w:u w:val="single"/>
                <w:lang w:val="fr-BE" w:eastAsia="en-US"/>
              </w:rPr>
            </w:pPr>
          </w:p>
        </w:tc>
        <w:tc>
          <w:tcPr>
            <w:tcW w:w="1000" w:type="pct"/>
          </w:tcPr>
          <w:p w14:paraId="55C9D57C"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6.975.200,87</w:t>
            </w:r>
          </w:p>
        </w:tc>
      </w:tr>
      <w:tr w:rsidR="00F2466D" w:rsidRPr="00F2466D" w14:paraId="55FDD43E" w14:textId="77777777" w:rsidTr="00F0095B">
        <w:tc>
          <w:tcPr>
            <w:tcW w:w="1000" w:type="pct"/>
          </w:tcPr>
          <w:p w14:paraId="69BAFCB8"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napToGrid w:val="0"/>
                <w:color w:val="000000"/>
                <w:szCs w:val="24"/>
                <w:lang w:val="fr-BE" w:eastAsia="fr-FR"/>
              </w:rPr>
              <w:t>Résultat présumé au 31/12 de l’exercice n-1</w:t>
            </w:r>
          </w:p>
        </w:tc>
        <w:tc>
          <w:tcPr>
            <w:tcW w:w="1000" w:type="pct"/>
          </w:tcPr>
          <w:p w14:paraId="457E129C"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40.484,77</w:t>
            </w:r>
          </w:p>
        </w:tc>
        <w:tc>
          <w:tcPr>
            <w:tcW w:w="1000" w:type="pct"/>
          </w:tcPr>
          <w:p w14:paraId="109CB681" w14:textId="77777777" w:rsidR="00F2466D" w:rsidRPr="00F2466D" w:rsidRDefault="00F2466D" w:rsidP="00F2466D">
            <w:pPr>
              <w:suppressAutoHyphens w:val="0"/>
              <w:spacing w:after="200" w:line="360" w:lineRule="auto"/>
              <w:rPr>
                <w:rFonts w:eastAsia="Calibri"/>
                <w:szCs w:val="24"/>
                <w:u w:val="single"/>
                <w:lang w:val="fr-BE" w:eastAsia="en-US"/>
              </w:rPr>
            </w:pPr>
          </w:p>
        </w:tc>
        <w:tc>
          <w:tcPr>
            <w:tcW w:w="1000" w:type="pct"/>
          </w:tcPr>
          <w:p w14:paraId="67121F72" w14:textId="77777777" w:rsidR="00F2466D" w:rsidRPr="00F2466D" w:rsidRDefault="00F2466D" w:rsidP="00F2466D">
            <w:pPr>
              <w:suppressAutoHyphens w:val="0"/>
              <w:spacing w:after="200" w:line="360" w:lineRule="auto"/>
              <w:rPr>
                <w:rFonts w:eastAsia="Calibri"/>
                <w:szCs w:val="24"/>
                <w:u w:val="single"/>
                <w:lang w:val="fr-BE" w:eastAsia="en-US"/>
              </w:rPr>
            </w:pPr>
          </w:p>
        </w:tc>
        <w:tc>
          <w:tcPr>
            <w:tcW w:w="1000" w:type="pct"/>
          </w:tcPr>
          <w:p w14:paraId="3D4D352D" w14:textId="77777777" w:rsidR="00F2466D" w:rsidRPr="00F2466D" w:rsidRDefault="00F2466D" w:rsidP="00F2466D">
            <w:pPr>
              <w:suppressAutoHyphens w:val="0"/>
              <w:spacing w:after="200" w:line="360" w:lineRule="auto"/>
              <w:rPr>
                <w:rFonts w:eastAsia="Calibri"/>
                <w:szCs w:val="24"/>
                <w:u w:val="single"/>
                <w:lang w:val="fr-BE" w:eastAsia="en-US"/>
              </w:rPr>
            </w:pPr>
            <w:r w:rsidRPr="00F2466D">
              <w:rPr>
                <w:rFonts w:eastAsia="Calibri"/>
                <w:szCs w:val="24"/>
                <w:u w:val="single"/>
                <w:lang w:val="fr-BE" w:eastAsia="en-US"/>
              </w:rPr>
              <w:t>40.484,77</w:t>
            </w:r>
          </w:p>
        </w:tc>
      </w:tr>
    </w:tbl>
    <w:p w14:paraId="05C420A6"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p>
    <w:p w14:paraId="502536C7"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r w:rsidRPr="00F2466D">
        <w:rPr>
          <w:rFonts w:eastAsia="Calibri"/>
          <w:szCs w:val="24"/>
          <w:lang w:val="fr-BE" w:eastAsia="en-US"/>
        </w:rPr>
        <w:t>3. Montants des dotations issus du budget des entités consolidées (si budget non voté, l’indiquer)</w:t>
      </w:r>
    </w:p>
    <w:tbl>
      <w:tblPr>
        <w:tblStyle w:val="Grilledutableau1"/>
        <w:tblW w:w="0" w:type="auto"/>
        <w:tblLook w:val="04A0" w:firstRow="1" w:lastRow="0" w:firstColumn="1" w:lastColumn="0" w:noHBand="0" w:noVBand="1"/>
      </w:tblPr>
      <w:tblGrid>
        <w:gridCol w:w="3140"/>
        <w:gridCol w:w="2790"/>
        <w:gridCol w:w="3130"/>
      </w:tblGrid>
      <w:tr w:rsidR="00F2466D" w:rsidRPr="00F2466D" w14:paraId="7BAAB58D" w14:textId="77777777" w:rsidTr="00F0095B">
        <w:tc>
          <w:tcPr>
            <w:tcW w:w="3212" w:type="dxa"/>
          </w:tcPr>
          <w:p w14:paraId="086A80A9"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p>
        </w:tc>
        <w:tc>
          <w:tcPr>
            <w:tcW w:w="2866" w:type="dxa"/>
          </w:tcPr>
          <w:p w14:paraId="78D683B8"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Dotations approuvées par l’autorité de tutelle</w:t>
            </w:r>
          </w:p>
        </w:tc>
        <w:tc>
          <w:tcPr>
            <w:tcW w:w="3210" w:type="dxa"/>
          </w:tcPr>
          <w:p w14:paraId="5888301D"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Date d’approbation du budget par l’autorité de tutelle</w:t>
            </w:r>
          </w:p>
        </w:tc>
      </w:tr>
      <w:tr w:rsidR="00F2466D" w:rsidRPr="00F2466D" w14:paraId="375BB151" w14:textId="77777777" w:rsidTr="00F0095B">
        <w:tc>
          <w:tcPr>
            <w:tcW w:w="3212" w:type="dxa"/>
          </w:tcPr>
          <w:p w14:paraId="5F03ED70"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r w:rsidRPr="00F2466D">
              <w:rPr>
                <w:rFonts w:eastAsia="Calibri"/>
                <w:b/>
                <w:bCs/>
                <w:szCs w:val="24"/>
                <w:lang w:val="fr-BE" w:eastAsia="en-US"/>
              </w:rPr>
              <w:t xml:space="preserve">CPAS : </w:t>
            </w:r>
            <w:r w:rsidRPr="00F2466D">
              <w:rPr>
                <w:rFonts w:eastAsia="Calibri"/>
                <w:b/>
                <w:bCs/>
                <w:sz w:val="22"/>
                <w:szCs w:val="22"/>
                <w:lang w:val="fr-BE" w:eastAsia="en-US"/>
              </w:rPr>
              <w:t>1.524.411,82</w:t>
            </w:r>
            <w:r w:rsidRPr="00F2466D">
              <w:rPr>
                <w:rFonts w:eastAsia="Calibri"/>
                <w:szCs w:val="24"/>
                <w:lang w:val="fr-BE" w:eastAsia="en-US"/>
              </w:rPr>
              <w:t xml:space="preserve"> €</w:t>
            </w:r>
          </w:p>
        </w:tc>
        <w:tc>
          <w:tcPr>
            <w:tcW w:w="2866" w:type="dxa"/>
          </w:tcPr>
          <w:p w14:paraId="34B8CE69"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17/12/2025</w:t>
            </w:r>
          </w:p>
        </w:tc>
        <w:tc>
          <w:tcPr>
            <w:tcW w:w="3210" w:type="dxa"/>
          </w:tcPr>
          <w:p w14:paraId="30D35B20"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17/12/2025</w:t>
            </w:r>
          </w:p>
        </w:tc>
      </w:tr>
      <w:tr w:rsidR="00F2466D" w:rsidRPr="00F2466D" w14:paraId="13CB2F5B" w14:textId="77777777" w:rsidTr="00F0095B">
        <w:tc>
          <w:tcPr>
            <w:tcW w:w="3212" w:type="dxa"/>
          </w:tcPr>
          <w:p w14:paraId="53AE5055"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r w:rsidRPr="00F2466D">
              <w:rPr>
                <w:rFonts w:eastAsia="Calibri"/>
                <w:b/>
                <w:bCs/>
                <w:szCs w:val="24"/>
                <w:lang w:val="fr-BE" w:eastAsia="en-US"/>
              </w:rPr>
              <w:t xml:space="preserve">Fabriques d’église </w:t>
            </w:r>
          </w:p>
        </w:tc>
        <w:tc>
          <w:tcPr>
            <w:tcW w:w="2866" w:type="dxa"/>
          </w:tcPr>
          <w:p w14:paraId="614CB9E6"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c>
          <w:tcPr>
            <w:tcW w:w="3210" w:type="dxa"/>
          </w:tcPr>
          <w:p w14:paraId="57849168"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r>
      <w:tr w:rsidR="00F2466D" w:rsidRPr="00F2466D" w14:paraId="461FD7B3" w14:textId="77777777" w:rsidTr="00F0095B">
        <w:tc>
          <w:tcPr>
            <w:tcW w:w="3212" w:type="dxa"/>
          </w:tcPr>
          <w:p w14:paraId="74E47119"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r w:rsidRPr="00F2466D">
              <w:rPr>
                <w:rFonts w:eastAsia="Calibri"/>
                <w:szCs w:val="24"/>
                <w:lang w:val="fr-BE" w:eastAsia="en-US"/>
              </w:rPr>
              <w:t xml:space="preserve">FE Dommartin : </w:t>
            </w:r>
            <w:r w:rsidRPr="00F2466D">
              <w:rPr>
                <w:rFonts w:eastAsia="Calibri"/>
                <w:b/>
                <w:sz w:val="22"/>
                <w:szCs w:val="24"/>
                <w:lang w:val="fr-BE" w:eastAsia="en-US"/>
              </w:rPr>
              <w:t>3.884,72</w:t>
            </w:r>
            <w:r w:rsidRPr="00F2466D">
              <w:rPr>
                <w:rFonts w:ascii="Calibri" w:eastAsia="Calibri" w:hAnsi="Calibri"/>
                <w:b/>
                <w:sz w:val="22"/>
                <w:szCs w:val="24"/>
                <w:lang w:val="fr-BE" w:eastAsia="en-US"/>
              </w:rPr>
              <w:t xml:space="preserve"> </w:t>
            </w:r>
            <w:r w:rsidRPr="00F2466D">
              <w:rPr>
                <w:rFonts w:eastAsia="Calibri"/>
                <w:szCs w:val="24"/>
                <w:lang w:val="fr-BE" w:eastAsia="en-US"/>
              </w:rPr>
              <w:t>€</w:t>
            </w:r>
          </w:p>
        </w:tc>
        <w:tc>
          <w:tcPr>
            <w:tcW w:w="2866" w:type="dxa"/>
          </w:tcPr>
          <w:p w14:paraId="7AD3D160"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28/08/2025</w:t>
            </w:r>
          </w:p>
        </w:tc>
        <w:tc>
          <w:tcPr>
            <w:tcW w:w="3210" w:type="dxa"/>
          </w:tcPr>
          <w:p w14:paraId="2B145579"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28/08/2025</w:t>
            </w:r>
          </w:p>
        </w:tc>
      </w:tr>
      <w:tr w:rsidR="00F2466D" w:rsidRPr="00F2466D" w14:paraId="7CCE4DA9" w14:textId="77777777" w:rsidTr="00F0095B">
        <w:tc>
          <w:tcPr>
            <w:tcW w:w="3212" w:type="dxa"/>
          </w:tcPr>
          <w:p w14:paraId="4EA2D893" w14:textId="77777777" w:rsidR="00F2466D" w:rsidRPr="00F2466D" w:rsidRDefault="00F2466D" w:rsidP="00F2466D">
            <w:pPr>
              <w:tabs>
                <w:tab w:val="left" w:pos="3119"/>
              </w:tabs>
              <w:suppressAutoHyphens w:val="0"/>
              <w:rPr>
                <w:rFonts w:eastAsia="Calibri"/>
                <w:szCs w:val="24"/>
                <w:lang w:val="fr-BE" w:eastAsia="en-US"/>
              </w:rPr>
            </w:pPr>
            <w:r w:rsidRPr="00F2466D">
              <w:rPr>
                <w:rFonts w:eastAsia="Calibri"/>
                <w:szCs w:val="24"/>
                <w:lang w:val="fr-BE" w:eastAsia="en-US"/>
              </w:rPr>
              <w:t xml:space="preserve">FE Saint-Georges : </w:t>
            </w:r>
          </w:p>
          <w:p w14:paraId="585B647B" w14:textId="77777777" w:rsidR="00F2466D" w:rsidRPr="00F2466D" w:rsidRDefault="00F2466D" w:rsidP="00F2466D">
            <w:pPr>
              <w:tabs>
                <w:tab w:val="left" w:pos="3119"/>
              </w:tabs>
              <w:suppressAutoHyphens w:val="0"/>
              <w:rPr>
                <w:rFonts w:eastAsia="Calibri"/>
                <w:szCs w:val="24"/>
                <w:lang w:val="fr-BE" w:eastAsia="en-US"/>
              </w:rPr>
            </w:pPr>
            <w:r w:rsidRPr="00F2466D">
              <w:rPr>
                <w:rFonts w:eastAsia="Calibri"/>
                <w:sz w:val="20"/>
                <w:lang w:val="fr-BE" w:eastAsia="en-US"/>
              </w:rPr>
              <w:t>Ordinaire</w:t>
            </w:r>
            <w:r w:rsidRPr="00F2466D">
              <w:rPr>
                <w:rFonts w:eastAsia="Calibri"/>
                <w:szCs w:val="24"/>
                <w:lang w:val="fr-BE" w:eastAsia="en-US"/>
              </w:rPr>
              <w:t xml:space="preserve"> : </w:t>
            </w:r>
            <w:r w:rsidRPr="00F2466D">
              <w:rPr>
                <w:rFonts w:eastAsia="Calibri"/>
                <w:b/>
                <w:sz w:val="22"/>
                <w:szCs w:val="24"/>
                <w:lang w:val="fr-BE" w:eastAsia="en-US"/>
              </w:rPr>
              <w:t>27.634,87</w:t>
            </w:r>
            <w:r w:rsidRPr="00F2466D">
              <w:rPr>
                <w:rFonts w:ascii="Calibri" w:eastAsia="Calibri" w:hAnsi="Calibri"/>
                <w:b/>
                <w:sz w:val="22"/>
                <w:szCs w:val="24"/>
                <w:lang w:val="fr-BE" w:eastAsia="en-US"/>
              </w:rPr>
              <w:t xml:space="preserve"> </w:t>
            </w:r>
            <w:r w:rsidRPr="00F2466D">
              <w:rPr>
                <w:rFonts w:eastAsia="Calibri"/>
                <w:szCs w:val="24"/>
                <w:lang w:val="fr-BE" w:eastAsia="en-US"/>
              </w:rPr>
              <w:t>€</w:t>
            </w:r>
          </w:p>
          <w:p w14:paraId="452A9DCC" w14:textId="77777777" w:rsidR="00F2466D" w:rsidRPr="00F2466D" w:rsidRDefault="00F2466D" w:rsidP="00F2466D">
            <w:pPr>
              <w:tabs>
                <w:tab w:val="left" w:pos="3119"/>
              </w:tabs>
              <w:suppressAutoHyphens w:val="0"/>
              <w:rPr>
                <w:rFonts w:eastAsia="Calibri"/>
                <w:sz w:val="20"/>
                <w:lang w:val="fr-BE" w:eastAsia="en-US"/>
              </w:rPr>
            </w:pPr>
          </w:p>
        </w:tc>
        <w:tc>
          <w:tcPr>
            <w:tcW w:w="2866" w:type="dxa"/>
          </w:tcPr>
          <w:p w14:paraId="0EF47028"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25/09/2025</w:t>
            </w:r>
          </w:p>
        </w:tc>
        <w:tc>
          <w:tcPr>
            <w:tcW w:w="3210" w:type="dxa"/>
          </w:tcPr>
          <w:p w14:paraId="527F683A"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25/09/2025</w:t>
            </w:r>
          </w:p>
        </w:tc>
      </w:tr>
      <w:tr w:rsidR="00F2466D" w:rsidRPr="00F2466D" w14:paraId="61C6DA17" w14:textId="77777777" w:rsidTr="00F0095B">
        <w:tc>
          <w:tcPr>
            <w:tcW w:w="3212" w:type="dxa"/>
          </w:tcPr>
          <w:p w14:paraId="11864F5F"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r w:rsidRPr="00F2466D">
              <w:rPr>
                <w:rFonts w:eastAsia="Calibri"/>
                <w:szCs w:val="24"/>
                <w:lang w:val="fr-BE" w:eastAsia="en-US"/>
              </w:rPr>
              <w:t xml:space="preserve">FE </w:t>
            </w:r>
            <w:proofErr w:type="spellStart"/>
            <w:r w:rsidRPr="00F2466D">
              <w:rPr>
                <w:rFonts w:eastAsia="Calibri"/>
                <w:szCs w:val="24"/>
                <w:lang w:val="fr-BE" w:eastAsia="en-US"/>
              </w:rPr>
              <w:t>Stockay</w:t>
            </w:r>
            <w:proofErr w:type="spellEnd"/>
            <w:r w:rsidRPr="00F2466D">
              <w:rPr>
                <w:rFonts w:eastAsia="Calibri"/>
                <w:szCs w:val="24"/>
                <w:lang w:val="fr-BE" w:eastAsia="en-US"/>
              </w:rPr>
              <w:t xml:space="preserve"> : </w:t>
            </w:r>
            <w:r w:rsidRPr="00F2466D">
              <w:rPr>
                <w:rFonts w:eastAsia="Calibri"/>
                <w:b/>
                <w:sz w:val="22"/>
                <w:szCs w:val="24"/>
                <w:lang w:val="fr-BE" w:eastAsia="en-US"/>
              </w:rPr>
              <w:t>12.489,11</w:t>
            </w:r>
            <w:r w:rsidRPr="00F2466D">
              <w:rPr>
                <w:rFonts w:ascii="Calibri" w:eastAsia="Calibri" w:hAnsi="Calibri"/>
                <w:b/>
                <w:sz w:val="22"/>
                <w:szCs w:val="24"/>
                <w:lang w:val="fr-BE" w:eastAsia="en-US"/>
              </w:rPr>
              <w:t xml:space="preserve"> </w:t>
            </w:r>
            <w:r w:rsidRPr="00F2466D">
              <w:rPr>
                <w:rFonts w:eastAsia="Calibri"/>
                <w:szCs w:val="24"/>
                <w:lang w:val="fr-BE" w:eastAsia="en-US"/>
              </w:rPr>
              <w:t>€</w:t>
            </w:r>
          </w:p>
        </w:tc>
        <w:tc>
          <w:tcPr>
            <w:tcW w:w="2866" w:type="dxa"/>
          </w:tcPr>
          <w:p w14:paraId="689FB677"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28/08/2025</w:t>
            </w:r>
          </w:p>
        </w:tc>
        <w:tc>
          <w:tcPr>
            <w:tcW w:w="3210" w:type="dxa"/>
          </w:tcPr>
          <w:p w14:paraId="5227F3F5"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28/08/2025</w:t>
            </w:r>
          </w:p>
        </w:tc>
      </w:tr>
      <w:tr w:rsidR="00F2466D" w:rsidRPr="00F2466D" w14:paraId="625BAB1C" w14:textId="77777777" w:rsidTr="00F0095B">
        <w:tc>
          <w:tcPr>
            <w:tcW w:w="3212" w:type="dxa"/>
          </w:tcPr>
          <w:p w14:paraId="24A98743"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r w:rsidRPr="00F2466D">
              <w:rPr>
                <w:rFonts w:eastAsia="Calibri"/>
                <w:szCs w:val="24"/>
                <w:lang w:val="fr-BE" w:eastAsia="en-US"/>
              </w:rPr>
              <w:t xml:space="preserve">FE Sur-les-Bois : </w:t>
            </w:r>
            <w:r w:rsidRPr="00F2466D">
              <w:rPr>
                <w:rFonts w:eastAsia="Calibri"/>
                <w:b/>
                <w:bCs/>
                <w:sz w:val="22"/>
                <w:szCs w:val="24"/>
                <w:lang w:val="fr-BE" w:eastAsia="en-US"/>
              </w:rPr>
              <w:t>4.409,02</w:t>
            </w:r>
            <w:r w:rsidRPr="00F2466D">
              <w:rPr>
                <w:rFonts w:ascii="Calibri" w:eastAsia="Calibri" w:hAnsi="Calibri"/>
                <w:b/>
                <w:sz w:val="22"/>
                <w:szCs w:val="24"/>
                <w:lang w:val="fr-BE" w:eastAsia="en-US"/>
              </w:rPr>
              <w:t xml:space="preserve"> </w:t>
            </w:r>
            <w:r w:rsidRPr="00F2466D">
              <w:rPr>
                <w:rFonts w:eastAsia="Calibri"/>
                <w:szCs w:val="24"/>
                <w:lang w:val="fr-BE" w:eastAsia="en-US"/>
              </w:rPr>
              <w:t>€</w:t>
            </w:r>
          </w:p>
        </w:tc>
        <w:tc>
          <w:tcPr>
            <w:tcW w:w="2866" w:type="dxa"/>
          </w:tcPr>
          <w:p w14:paraId="16B6E631"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25/09/2025</w:t>
            </w:r>
          </w:p>
        </w:tc>
        <w:tc>
          <w:tcPr>
            <w:tcW w:w="3210" w:type="dxa"/>
          </w:tcPr>
          <w:p w14:paraId="01A998E8"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r w:rsidRPr="00F2466D">
              <w:rPr>
                <w:rFonts w:eastAsia="Calibri"/>
                <w:szCs w:val="24"/>
                <w:lang w:val="fr-BE" w:eastAsia="en-US"/>
              </w:rPr>
              <w:t>25/09/2025</w:t>
            </w:r>
          </w:p>
        </w:tc>
      </w:tr>
      <w:tr w:rsidR="00F2466D" w:rsidRPr="00F2466D" w14:paraId="2746FA8D" w14:textId="77777777" w:rsidTr="00F0095B">
        <w:tc>
          <w:tcPr>
            <w:tcW w:w="3212" w:type="dxa"/>
          </w:tcPr>
          <w:p w14:paraId="71C03F2A"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p>
        </w:tc>
        <w:tc>
          <w:tcPr>
            <w:tcW w:w="2866" w:type="dxa"/>
          </w:tcPr>
          <w:p w14:paraId="77442C6F"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c>
          <w:tcPr>
            <w:tcW w:w="3210" w:type="dxa"/>
          </w:tcPr>
          <w:p w14:paraId="0D699A09"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r>
      <w:tr w:rsidR="00F2466D" w:rsidRPr="00F2466D" w14:paraId="0677F020" w14:textId="77777777" w:rsidTr="00F0095B">
        <w:tc>
          <w:tcPr>
            <w:tcW w:w="3212" w:type="dxa"/>
          </w:tcPr>
          <w:p w14:paraId="6906BE4C" w14:textId="77777777" w:rsidR="00F2466D" w:rsidRPr="00F2466D" w:rsidRDefault="00F2466D" w:rsidP="00F2466D">
            <w:pPr>
              <w:tabs>
                <w:tab w:val="left" w:pos="3119"/>
              </w:tabs>
              <w:suppressAutoHyphens w:val="0"/>
              <w:rPr>
                <w:rFonts w:eastAsia="Calibri"/>
                <w:b/>
                <w:bCs/>
                <w:szCs w:val="24"/>
                <w:lang w:val="fr-BE" w:eastAsia="en-US"/>
              </w:rPr>
            </w:pPr>
            <w:r w:rsidRPr="00F2466D">
              <w:rPr>
                <w:rFonts w:eastAsia="Calibri"/>
                <w:b/>
                <w:bCs/>
                <w:szCs w:val="24"/>
                <w:lang w:val="fr-BE" w:eastAsia="en-US"/>
              </w:rPr>
              <w:t>Zone de police :</w:t>
            </w:r>
          </w:p>
          <w:p w14:paraId="42BF69F6" w14:textId="77777777" w:rsidR="00F2466D" w:rsidRPr="00F2466D" w:rsidRDefault="00F2466D" w:rsidP="00F2466D">
            <w:pPr>
              <w:tabs>
                <w:tab w:val="left" w:pos="3119"/>
              </w:tabs>
              <w:suppressAutoHyphens w:val="0"/>
              <w:rPr>
                <w:rFonts w:eastAsia="Calibri"/>
                <w:szCs w:val="24"/>
                <w:lang w:val="fr-BE" w:eastAsia="en-US"/>
              </w:rPr>
            </w:pPr>
            <w:r w:rsidRPr="00F2466D">
              <w:rPr>
                <w:rFonts w:eastAsia="Calibri"/>
                <w:szCs w:val="24"/>
                <w:lang w:val="fr-BE" w:eastAsia="en-US"/>
              </w:rPr>
              <w:t>Dot. Ordinaire : 844.544,85 €</w:t>
            </w:r>
          </w:p>
          <w:p w14:paraId="4450E1FA" w14:textId="77777777" w:rsidR="00F2466D" w:rsidRPr="00F2466D" w:rsidRDefault="00F2466D" w:rsidP="00F2466D">
            <w:pPr>
              <w:tabs>
                <w:tab w:val="left" w:pos="3119"/>
              </w:tabs>
              <w:suppressAutoHyphens w:val="0"/>
              <w:rPr>
                <w:rFonts w:eastAsia="Calibri"/>
                <w:szCs w:val="24"/>
                <w:lang w:val="fr-BE" w:eastAsia="en-US"/>
              </w:rPr>
            </w:pPr>
            <w:r w:rsidRPr="00F2466D">
              <w:rPr>
                <w:rFonts w:eastAsia="Calibri"/>
                <w:szCs w:val="24"/>
                <w:lang w:val="fr-BE" w:eastAsia="en-US"/>
              </w:rPr>
              <w:t>Dot. Extraordinaire : 37.235,94 €</w:t>
            </w:r>
          </w:p>
          <w:p w14:paraId="6DFA04F7" w14:textId="77777777" w:rsidR="00F2466D" w:rsidRPr="00F2466D" w:rsidRDefault="00F2466D" w:rsidP="00F2466D">
            <w:pPr>
              <w:tabs>
                <w:tab w:val="left" w:pos="3119"/>
              </w:tabs>
              <w:suppressAutoHyphens w:val="0"/>
              <w:rPr>
                <w:rFonts w:eastAsia="Calibri"/>
                <w:b/>
                <w:bCs/>
                <w:szCs w:val="24"/>
                <w:lang w:val="fr-BE" w:eastAsia="en-US"/>
              </w:rPr>
            </w:pPr>
          </w:p>
        </w:tc>
        <w:tc>
          <w:tcPr>
            <w:tcW w:w="2866" w:type="dxa"/>
          </w:tcPr>
          <w:p w14:paraId="2B9D6D12"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c>
          <w:tcPr>
            <w:tcW w:w="3210" w:type="dxa"/>
          </w:tcPr>
          <w:p w14:paraId="516E1066"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r>
      <w:tr w:rsidR="00F2466D" w:rsidRPr="00F2466D" w14:paraId="36A65379" w14:textId="77777777" w:rsidTr="00F0095B">
        <w:tc>
          <w:tcPr>
            <w:tcW w:w="3212" w:type="dxa"/>
          </w:tcPr>
          <w:p w14:paraId="4243B1A6"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r w:rsidRPr="00F2466D">
              <w:rPr>
                <w:rFonts w:eastAsia="Calibri"/>
                <w:b/>
                <w:bCs/>
                <w:szCs w:val="24"/>
                <w:lang w:val="fr-BE" w:eastAsia="en-US"/>
              </w:rPr>
              <w:t xml:space="preserve">Zone de secours : </w:t>
            </w:r>
          </w:p>
          <w:p w14:paraId="3A0305B9" w14:textId="77777777" w:rsidR="00F2466D" w:rsidRPr="00F2466D" w:rsidRDefault="00F2466D" w:rsidP="00F2466D">
            <w:pPr>
              <w:tabs>
                <w:tab w:val="left" w:pos="3119"/>
              </w:tabs>
              <w:suppressAutoHyphens w:val="0"/>
              <w:spacing w:after="200" w:line="276" w:lineRule="auto"/>
              <w:rPr>
                <w:rFonts w:eastAsia="Calibri"/>
                <w:szCs w:val="24"/>
                <w:highlight w:val="yellow"/>
                <w:lang w:val="fr-BE" w:eastAsia="en-US"/>
              </w:rPr>
            </w:pPr>
            <w:r w:rsidRPr="00F2466D">
              <w:rPr>
                <w:rFonts w:eastAsia="Calibri"/>
                <w:szCs w:val="24"/>
                <w:lang w:val="fr-BE" w:eastAsia="en-US"/>
              </w:rPr>
              <w:t>233.352,35 €</w:t>
            </w:r>
          </w:p>
        </w:tc>
        <w:tc>
          <w:tcPr>
            <w:tcW w:w="2866" w:type="dxa"/>
          </w:tcPr>
          <w:p w14:paraId="20FF4A93"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c>
          <w:tcPr>
            <w:tcW w:w="3210" w:type="dxa"/>
          </w:tcPr>
          <w:p w14:paraId="7CDC9E00"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r>
      <w:tr w:rsidR="00F2466D" w:rsidRPr="00F2466D" w14:paraId="7C06A91A" w14:textId="77777777" w:rsidTr="00F0095B">
        <w:tc>
          <w:tcPr>
            <w:tcW w:w="3212" w:type="dxa"/>
          </w:tcPr>
          <w:p w14:paraId="25DD0AF9" w14:textId="77777777" w:rsidR="00F2466D" w:rsidRPr="00F2466D" w:rsidRDefault="00F2466D" w:rsidP="00F2466D">
            <w:pPr>
              <w:tabs>
                <w:tab w:val="left" w:pos="3119"/>
              </w:tabs>
              <w:suppressAutoHyphens w:val="0"/>
              <w:spacing w:after="200" w:line="276" w:lineRule="auto"/>
              <w:rPr>
                <w:rFonts w:eastAsia="Calibri"/>
                <w:b/>
                <w:bCs/>
                <w:szCs w:val="24"/>
                <w:lang w:val="fr-BE" w:eastAsia="en-US"/>
              </w:rPr>
            </w:pPr>
            <w:r w:rsidRPr="00F2466D">
              <w:rPr>
                <w:rFonts w:eastAsia="Calibri"/>
                <w:b/>
                <w:bCs/>
                <w:szCs w:val="24"/>
                <w:lang w:val="fr-BE" w:eastAsia="en-US"/>
              </w:rPr>
              <w:t>Autres (</w:t>
            </w:r>
            <w:r w:rsidRPr="00F2466D">
              <w:rPr>
                <w:rFonts w:eastAsia="Calibri"/>
                <w:b/>
                <w:bCs/>
                <w:i/>
                <w:szCs w:val="24"/>
                <w:lang w:val="fr-BE" w:eastAsia="en-US"/>
              </w:rPr>
              <w:t>préciser</w:t>
            </w:r>
            <w:r w:rsidRPr="00F2466D">
              <w:rPr>
                <w:rFonts w:eastAsia="Calibri"/>
                <w:b/>
                <w:bCs/>
                <w:szCs w:val="24"/>
                <w:lang w:val="fr-BE" w:eastAsia="en-US"/>
              </w:rPr>
              <w:t>)</w:t>
            </w:r>
          </w:p>
        </w:tc>
        <w:tc>
          <w:tcPr>
            <w:tcW w:w="2866" w:type="dxa"/>
          </w:tcPr>
          <w:p w14:paraId="2BFAA6E9"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c>
          <w:tcPr>
            <w:tcW w:w="3210" w:type="dxa"/>
          </w:tcPr>
          <w:p w14:paraId="49E1F1D1" w14:textId="77777777" w:rsidR="00F2466D" w:rsidRPr="00F2466D" w:rsidRDefault="00F2466D" w:rsidP="00F2466D">
            <w:pPr>
              <w:tabs>
                <w:tab w:val="left" w:pos="3119"/>
              </w:tabs>
              <w:suppressAutoHyphens w:val="0"/>
              <w:spacing w:after="200" w:line="276" w:lineRule="auto"/>
              <w:jc w:val="center"/>
              <w:rPr>
                <w:rFonts w:eastAsia="Calibri"/>
                <w:szCs w:val="24"/>
                <w:lang w:val="fr-BE" w:eastAsia="en-US"/>
              </w:rPr>
            </w:pPr>
          </w:p>
        </w:tc>
      </w:tr>
    </w:tbl>
    <w:p w14:paraId="269243E8"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p>
    <w:p w14:paraId="5443DFB1"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r w:rsidRPr="00F2466D">
        <w:rPr>
          <w:rFonts w:eastAsia="Calibri"/>
          <w:szCs w:val="24"/>
          <w:lang w:val="fr-BE" w:eastAsia="en-US"/>
        </w:rPr>
        <w:t xml:space="preserve">4. Budget participatif : </w:t>
      </w:r>
      <w:r w:rsidRPr="00F2466D">
        <w:rPr>
          <w:rFonts w:eastAsia="Calibri"/>
          <w:strike/>
          <w:szCs w:val="24"/>
          <w:lang w:val="fr-BE" w:eastAsia="en-US"/>
        </w:rPr>
        <w:t>oui</w:t>
      </w:r>
      <w:r w:rsidRPr="00F2466D">
        <w:rPr>
          <w:rFonts w:eastAsia="Calibri"/>
          <w:szCs w:val="24"/>
          <w:lang w:val="fr-BE" w:eastAsia="en-US"/>
        </w:rPr>
        <w:t>/non (préciser éventuellement les articles concernés)</w:t>
      </w:r>
    </w:p>
    <w:p w14:paraId="4AE95CEC" w14:textId="77777777" w:rsidR="00F2466D" w:rsidRPr="00F2466D" w:rsidRDefault="00F2466D" w:rsidP="00F2466D">
      <w:pPr>
        <w:tabs>
          <w:tab w:val="left" w:pos="3119"/>
        </w:tabs>
        <w:suppressAutoHyphens w:val="0"/>
        <w:spacing w:after="200" w:line="276" w:lineRule="auto"/>
        <w:rPr>
          <w:rFonts w:eastAsia="Calibri"/>
          <w:szCs w:val="24"/>
          <w:u w:val="single"/>
          <w:lang w:val="fr-BE" w:eastAsia="en-US"/>
        </w:rPr>
      </w:pPr>
      <w:r w:rsidRPr="00F2466D">
        <w:rPr>
          <w:rFonts w:eastAsia="Calibri"/>
          <w:szCs w:val="24"/>
          <w:u w:val="single"/>
          <w:lang w:val="fr-BE" w:eastAsia="en-US"/>
        </w:rPr>
        <w:t>Art. 2.</w:t>
      </w:r>
    </w:p>
    <w:p w14:paraId="759E987B" w14:textId="77777777" w:rsidR="00F2466D" w:rsidRPr="00F2466D" w:rsidRDefault="00F2466D" w:rsidP="00F2466D">
      <w:pPr>
        <w:tabs>
          <w:tab w:val="left" w:pos="3119"/>
        </w:tabs>
        <w:suppressAutoHyphens w:val="0"/>
        <w:spacing w:after="200" w:line="276" w:lineRule="auto"/>
        <w:rPr>
          <w:rFonts w:eastAsia="Calibri"/>
          <w:szCs w:val="24"/>
          <w:lang w:val="fr-BE" w:eastAsia="en-US"/>
        </w:rPr>
      </w:pPr>
      <w:r w:rsidRPr="00F2466D">
        <w:rPr>
          <w:rFonts w:eastAsia="Calibri"/>
          <w:szCs w:val="24"/>
          <w:lang w:val="fr-BE" w:eastAsia="en-US"/>
        </w:rPr>
        <w:t>De transmettre la présente délibération aux autorités de tutelle, au service des Finances et au directeur financier/à la directrice financière.</w:t>
      </w:r>
    </w:p>
    <w:p w14:paraId="1C16143E" w14:textId="77777777" w:rsidR="00E85441" w:rsidRPr="00E85441" w:rsidRDefault="00E85441" w:rsidP="00E85441">
      <w:pPr>
        <w:suppressAutoHyphens w:val="0"/>
        <w:rPr>
          <w:szCs w:val="24"/>
          <w:lang w:eastAsia="fr-FR"/>
        </w:rPr>
      </w:pPr>
    </w:p>
    <w:p w14:paraId="365B0066"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Règlement communal sur les funérailles et sépultures. Adoption.</w:t>
      </w:r>
    </w:p>
    <w:p w14:paraId="5C2B1BB3" w14:textId="77777777" w:rsidR="00F63492" w:rsidRDefault="00F63492" w:rsidP="00F2466D">
      <w:pPr>
        <w:suppressAutoHyphens w:val="0"/>
        <w:spacing w:line="276" w:lineRule="auto"/>
        <w:contextualSpacing/>
        <w:rPr>
          <w:rFonts w:asciiTheme="minorHAnsi" w:eastAsiaTheme="minorHAnsi" w:hAnsiTheme="minorHAnsi" w:cstheme="minorBidi"/>
          <w:b/>
          <w:bCs/>
          <w:sz w:val="22"/>
          <w:szCs w:val="22"/>
          <w:highlight w:val="yellow"/>
          <w:u w:val="single"/>
          <w:lang w:val="fr-BE" w:eastAsia="en-US"/>
        </w:rPr>
      </w:pPr>
    </w:p>
    <w:p w14:paraId="24A377A6" w14:textId="69092E45" w:rsidR="00F2466D" w:rsidRDefault="00F2466D" w:rsidP="00F2466D">
      <w:pPr>
        <w:suppressAutoHyphens w:val="0"/>
        <w:spacing w:line="276" w:lineRule="auto"/>
        <w:contextualSpacing/>
        <w:rPr>
          <w:rFonts w:eastAsiaTheme="minorHAnsi"/>
          <w:szCs w:val="24"/>
          <w:lang w:val="fr-BE" w:eastAsia="en-US"/>
        </w:rPr>
      </w:pPr>
      <w:r w:rsidRPr="00F2466D">
        <w:rPr>
          <w:rFonts w:eastAsiaTheme="minorHAnsi"/>
          <w:szCs w:val="24"/>
          <w:u w:val="single"/>
          <w:lang w:val="fr-BE" w:eastAsia="en-US"/>
        </w:rPr>
        <w:t>Monsieur le Bourgmestre</w:t>
      </w:r>
      <w:r>
        <w:rPr>
          <w:rFonts w:eastAsiaTheme="minorHAnsi"/>
          <w:szCs w:val="24"/>
          <w:lang w:val="fr-BE" w:eastAsia="en-US"/>
        </w:rPr>
        <w:t xml:space="preserve"> explique que le règlement communal sur les funérailles doit être revu afin d’intégrer les modifications imposées par le décret du 11/04/2024. Il signale que les modifications sont reprises sur les 2 pages communiquées en annexe du règlement.</w:t>
      </w:r>
    </w:p>
    <w:p w14:paraId="755FDE85" w14:textId="77777777" w:rsidR="00F2466D" w:rsidRDefault="00F2466D" w:rsidP="00F2466D">
      <w:pPr>
        <w:suppressAutoHyphens w:val="0"/>
        <w:spacing w:line="276" w:lineRule="auto"/>
        <w:contextualSpacing/>
        <w:rPr>
          <w:rFonts w:eastAsiaTheme="minorHAnsi"/>
          <w:szCs w:val="24"/>
          <w:lang w:val="fr-BE" w:eastAsia="en-US"/>
        </w:rPr>
      </w:pPr>
    </w:p>
    <w:p w14:paraId="2A569862" w14:textId="77777777" w:rsidR="00F2466D" w:rsidRPr="00F2466D" w:rsidRDefault="00F2466D" w:rsidP="00F2466D">
      <w:pPr>
        <w:suppressAutoHyphens w:val="0"/>
        <w:spacing w:before="240" w:after="240" w:line="300" w:lineRule="atLeast"/>
        <w:rPr>
          <w:rFonts w:ascii="Aptos" w:eastAsia="Calibri" w:hAnsi="Aptos" w:cs="Arial"/>
          <w:bCs/>
          <w:szCs w:val="24"/>
          <w:lang w:eastAsia="en-US"/>
        </w:rPr>
      </w:pPr>
      <w:r w:rsidRPr="00F2466D">
        <w:rPr>
          <w:rFonts w:ascii="Aptos" w:eastAsia="Calibri" w:hAnsi="Aptos" w:cs="Arial"/>
          <w:bCs/>
          <w:szCs w:val="24"/>
          <w:lang w:eastAsia="en-US"/>
        </w:rPr>
        <w:t xml:space="preserve">Le Conseil communal, </w:t>
      </w:r>
    </w:p>
    <w:p w14:paraId="5720C350" w14:textId="77777777" w:rsidR="00F2466D" w:rsidRPr="00F2466D" w:rsidRDefault="00F2466D" w:rsidP="00F2466D">
      <w:pPr>
        <w:suppressAutoHyphens w:val="0"/>
        <w:spacing w:before="240" w:after="240" w:line="300" w:lineRule="atLeast"/>
        <w:rPr>
          <w:rFonts w:ascii="Aptos" w:eastAsia="Calibri" w:hAnsi="Aptos" w:cs="Arial"/>
          <w:szCs w:val="24"/>
          <w:lang w:eastAsia="en-US"/>
        </w:rPr>
      </w:pPr>
      <w:r w:rsidRPr="00F2466D">
        <w:rPr>
          <w:rFonts w:ascii="Aptos" w:eastAsia="Calibri" w:hAnsi="Aptos" w:cs="Arial"/>
          <w:bCs/>
          <w:szCs w:val="24"/>
          <w:lang w:eastAsia="en-US"/>
        </w:rPr>
        <w:t>En séance publique,</w:t>
      </w:r>
    </w:p>
    <w:p w14:paraId="1EF1BA7E"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Vu les articles 119, 119bis, 133 et 135, § 2, de la nouvelle loi communale ;</w:t>
      </w:r>
    </w:p>
    <w:p w14:paraId="3A8C32DD"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lastRenderedPageBreak/>
        <w:t>Vu l’article 15bis, § 2, alinéa 2, de la loi du 20 juillet 1971 sur les funérailles et sépultures ;</w:t>
      </w:r>
    </w:p>
    <w:p w14:paraId="2F881FE1"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Vu le Code de la démocratie locale et de la décentralisation, notamment les articles L1122-30, L1122-32 et L1232-1 à L1232-32 ;</w:t>
      </w:r>
    </w:p>
    <w:p w14:paraId="143BBB2E"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Vu le décret de la Région wallonne du 11 avril 2024 modifiant le chapitre II du Titre III du Livre II de la première Partie du Code de la démocratie locale et de la décentralisation relatif aux funérailles et sépultures ;</w:t>
      </w:r>
    </w:p>
    <w:p w14:paraId="52888F47"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szCs w:val="24"/>
          <w:lang w:eastAsia="en-US"/>
        </w:rPr>
        <w:t>Vu l’arrêté royal du 17 juin 1999 prescrivant l'établissement d'une statistique annuelle des causes de décès ;</w:t>
      </w:r>
    </w:p>
    <w:p w14:paraId="5BED8024"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Vu l’arrêté du Gouvernement wallon du 29 octobre 2009 portant exécution du décret du 6 mars 2009 modifiant le chapitre II du titre III du livre II de la première partie du Code de la démocratie locale et de la décentralisation ;</w:t>
      </w:r>
    </w:p>
    <w:p w14:paraId="4159CDC1"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Vu le Règlement de police des cimetières adopté par le Conseil communal en séance du 03 novembre 2022</w:t>
      </w:r>
      <w:r w:rsidRPr="00F2466D">
        <w:rPr>
          <w:rFonts w:ascii="Aptos" w:eastAsia="Calibri" w:hAnsi="Aptos" w:cs="Arial"/>
          <w:bCs/>
          <w:color w:val="000000"/>
          <w:szCs w:val="24"/>
          <w:lang w:eastAsia="en-US"/>
        </w:rPr>
        <w:t xml:space="preserve"> </w:t>
      </w:r>
      <w:r w:rsidRPr="00F2466D">
        <w:rPr>
          <w:rFonts w:ascii="Aptos" w:eastAsia="Calibri" w:hAnsi="Aptos" w:cs="Arial"/>
          <w:bCs/>
          <w:szCs w:val="24"/>
          <w:lang w:eastAsia="en-US"/>
        </w:rPr>
        <w:t>;</w:t>
      </w:r>
    </w:p>
    <w:p w14:paraId="2D373570"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Considérant la nécessité d’adapter le Règlement de police des cimetières</w:t>
      </w:r>
      <w:r w:rsidRPr="00F2466D">
        <w:rPr>
          <w:rFonts w:ascii="Aptos" w:eastAsia="Calibri" w:hAnsi="Aptos" w:cs="Arial"/>
          <w:b/>
          <w:szCs w:val="24"/>
          <w:lang w:eastAsia="en-US"/>
        </w:rPr>
        <w:t xml:space="preserve"> </w:t>
      </w:r>
      <w:r w:rsidRPr="00F2466D">
        <w:rPr>
          <w:rFonts w:ascii="Aptos" w:eastAsia="Calibri" w:hAnsi="Aptos" w:cs="Arial"/>
          <w:bCs/>
          <w:szCs w:val="24"/>
          <w:lang w:eastAsia="en-US"/>
        </w:rPr>
        <w:t>du 03 novembre 2022 aux modifications apportées par le décret de la Région wallonne du 11 avril 2024 susvisé ;</w:t>
      </w:r>
    </w:p>
    <w:p w14:paraId="3A09D8BD"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Considérant que le Conseil communal fixe le tarif et les conditions d’octroi des concessions de sépulture et de leur renouvellement ainsi que l’intervalle entre les fosses ;</w:t>
      </w:r>
    </w:p>
    <w:p w14:paraId="26CC9657"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Considérant que le Conseil communal règle les modalités du régime juridique des caveaux et cellules de columbarium d’attente ainsi que l’exercice du droit de faire placer un signe indicatif sur une sépulture ;</w:t>
      </w:r>
    </w:p>
    <w:p w14:paraId="11B04C9E"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Considérant que le Conseil communal arrête les peines de police ou amendes administratives sanctionnant les infractions aux dispositions du chapitre II du titre III du livre II de la première partie du Code de la démocratie locale et de la décentralisation ;</w:t>
      </w:r>
    </w:p>
    <w:p w14:paraId="3378080A"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Pour ces motifs,</w:t>
      </w:r>
    </w:p>
    <w:p w14:paraId="1ED93BC8"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Sur la proposition du Collège communal,</w:t>
      </w:r>
    </w:p>
    <w:p w14:paraId="0ED71A76"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Après en avoir délibéré,</w:t>
      </w:r>
    </w:p>
    <w:p w14:paraId="6D1EDA2F"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A l’unanimité :</w:t>
      </w:r>
    </w:p>
    <w:p w14:paraId="53A53B8D" w14:textId="77777777" w:rsidR="00F2466D" w:rsidRPr="00F2466D" w:rsidRDefault="00F2466D" w:rsidP="00F2466D">
      <w:pPr>
        <w:tabs>
          <w:tab w:val="left" w:pos="0"/>
        </w:tabs>
        <w:suppressAutoHyphens w:val="0"/>
        <w:spacing w:before="480" w:after="480" w:line="300" w:lineRule="atLeast"/>
        <w:jc w:val="center"/>
        <w:rPr>
          <w:rFonts w:ascii="Aptos" w:eastAsia="Calibri" w:hAnsi="Aptos" w:cs="Arial"/>
          <w:bCs/>
          <w:szCs w:val="24"/>
          <w:lang w:eastAsia="en-US"/>
        </w:rPr>
      </w:pPr>
      <w:r w:rsidRPr="00F2466D">
        <w:rPr>
          <w:rFonts w:ascii="Aptos" w:eastAsia="Calibri" w:hAnsi="Aptos" w:cs="Arial"/>
          <w:bCs/>
          <w:szCs w:val="24"/>
          <w:lang w:eastAsia="en-US"/>
        </w:rPr>
        <w:t>DÉCIDE :</w:t>
      </w:r>
    </w:p>
    <w:p w14:paraId="04EA8171" w14:textId="77777777" w:rsidR="00F2466D" w:rsidRPr="00F2466D" w:rsidRDefault="00F2466D" w:rsidP="00F2466D">
      <w:pPr>
        <w:tabs>
          <w:tab w:val="left" w:pos="0"/>
        </w:tabs>
        <w:suppressAutoHyphens w:val="0"/>
        <w:spacing w:before="480" w:after="480" w:line="300" w:lineRule="atLeast"/>
        <w:rPr>
          <w:rFonts w:ascii="Aptos" w:eastAsia="Calibri" w:hAnsi="Aptos" w:cs="Arial"/>
          <w:szCs w:val="24"/>
          <w:lang w:eastAsia="en-US"/>
        </w:rPr>
      </w:pPr>
      <w:r w:rsidRPr="00F2466D">
        <w:rPr>
          <w:rFonts w:ascii="Aptos" w:eastAsia="Calibri" w:hAnsi="Aptos" w:cs="Arial"/>
          <w:b/>
          <w:bCs/>
          <w:szCs w:val="24"/>
          <w:lang w:eastAsia="en-US"/>
        </w:rPr>
        <w:t>Art. 1</w:t>
      </w:r>
      <w:r w:rsidRPr="00F2466D">
        <w:rPr>
          <w:rFonts w:ascii="Aptos" w:eastAsia="Calibri" w:hAnsi="Aptos" w:cs="Arial"/>
          <w:b/>
          <w:bCs/>
          <w:szCs w:val="24"/>
          <w:vertAlign w:val="superscript"/>
          <w:lang w:eastAsia="en-US"/>
        </w:rPr>
        <w:t>er</w:t>
      </w:r>
      <w:r w:rsidRPr="00F2466D">
        <w:rPr>
          <w:rFonts w:ascii="Aptos" w:eastAsia="Calibri" w:hAnsi="Aptos" w:cs="Arial"/>
          <w:b/>
          <w:bCs/>
          <w:szCs w:val="24"/>
          <w:lang w:eastAsia="en-US"/>
        </w:rPr>
        <w:t>.</w:t>
      </w:r>
      <w:r w:rsidRPr="00F2466D">
        <w:rPr>
          <w:rFonts w:ascii="Aptos" w:eastAsia="Calibri" w:hAnsi="Aptos" w:cs="Arial"/>
          <w:szCs w:val="24"/>
          <w:lang w:eastAsia="en-US"/>
        </w:rPr>
        <w:t xml:space="preserve"> Le </w:t>
      </w:r>
      <w:r w:rsidRPr="00F2466D">
        <w:rPr>
          <w:rFonts w:ascii="Aptos" w:eastAsia="Calibri" w:hAnsi="Aptos" w:cs="Arial"/>
          <w:bCs/>
          <w:szCs w:val="24"/>
          <w:lang w:eastAsia="en-US"/>
        </w:rPr>
        <w:t>Règlement de police des cimetières</w:t>
      </w:r>
      <w:r w:rsidRPr="00F2466D">
        <w:rPr>
          <w:rFonts w:ascii="Aptos" w:eastAsia="Calibri" w:hAnsi="Aptos" w:cs="Arial"/>
          <w:bCs/>
          <w:color w:val="C00000"/>
          <w:szCs w:val="24"/>
          <w:lang w:eastAsia="en-US"/>
        </w:rPr>
        <w:t xml:space="preserve"> </w:t>
      </w:r>
      <w:r w:rsidRPr="00F2466D">
        <w:rPr>
          <w:rFonts w:ascii="Aptos" w:eastAsia="Calibri" w:hAnsi="Aptos" w:cs="Arial"/>
          <w:bCs/>
          <w:szCs w:val="24"/>
          <w:lang w:eastAsia="en-US"/>
        </w:rPr>
        <w:t>du 03 novembre 2022</w:t>
      </w:r>
      <w:r w:rsidRPr="00F2466D">
        <w:rPr>
          <w:rFonts w:ascii="Aptos" w:eastAsia="Calibri" w:hAnsi="Aptos" w:cs="Arial"/>
          <w:b/>
          <w:color w:val="C00000"/>
          <w:szCs w:val="24"/>
          <w:lang w:eastAsia="en-US"/>
        </w:rPr>
        <w:t xml:space="preserve"> </w:t>
      </w:r>
      <w:r w:rsidRPr="00F2466D">
        <w:rPr>
          <w:rFonts w:ascii="Aptos" w:eastAsia="Calibri" w:hAnsi="Aptos" w:cs="Arial"/>
          <w:szCs w:val="24"/>
          <w:lang w:eastAsia="en-US"/>
        </w:rPr>
        <w:t xml:space="preserve">est abrogé. </w:t>
      </w:r>
    </w:p>
    <w:p w14:paraId="33749123"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b/>
          <w:bCs/>
          <w:szCs w:val="24"/>
          <w:lang w:eastAsia="en-US"/>
        </w:rPr>
        <w:lastRenderedPageBreak/>
        <w:t>Art. 2.</w:t>
      </w:r>
      <w:r w:rsidRPr="00F2466D">
        <w:rPr>
          <w:rFonts w:ascii="Aptos" w:eastAsia="Calibri" w:hAnsi="Aptos" w:cs="Arial"/>
          <w:szCs w:val="24"/>
          <w:lang w:eastAsia="en-US"/>
        </w:rPr>
        <w:t xml:space="preserve"> Le règlement communal sur les funérailles et sépultures</w:t>
      </w:r>
      <w:r w:rsidRPr="00F2466D">
        <w:rPr>
          <w:rFonts w:ascii="Aptos" w:eastAsia="Calibri" w:hAnsi="Aptos" w:cs="Arial"/>
          <w:b/>
          <w:bCs/>
          <w:szCs w:val="24"/>
          <w:lang w:eastAsia="en-US"/>
        </w:rPr>
        <w:t xml:space="preserve"> </w:t>
      </w:r>
      <w:r w:rsidRPr="00F2466D">
        <w:rPr>
          <w:rFonts w:ascii="Aptos" w:eastAsia="Calibri" w:hAnsi="Aptos" w:cs="Arial"/>
          <w:szCs w:val="24"/>
          <w:lang w:eastAsia="en-US"/>
        </w:rPr>
        <w:t>annexé à la présente délibération est adopté. Il entre en vigueur le jour de sa publication.</w:t>
      </w:r>
    </w:p>
    <w:p w14:paraId="10681C95" w14:textId="77777777" w:rsidR="00F2466D" w:rsidRPr="00F2466D" w:rsidRDefault="00F2466D" w:rsidP="00F2466D"/>
    <w:p w14:paraId="541FCA46" w14:textId="46546CB9" w:rsidR="00F2466D" w:rsidRPr="00F2466D" w:rsidRDefault="00F2466D" w:rsidP="00F2466D">
      <w:pPr>
        <w:suppressAutoHyphens w:val="0"/>
        <w:spacing w:after="160" w:line="300" w:lineRule="atLeast"/>
        <w:jc w:val="center"/>
        <w:rPr>
          <w:rFonts w:ascii="Aptos" w:eastAsia="Calibri" w:hAnsi="Aptos" w:cs="Arial"/>
          <w:bCs/>
          <w:szCs w:val="24"/>
          <w:lang w:eastAsia="en-US"/>
        </w:rPr>
      </w:pPr>
      <w:r>
        <w:rPr>
          <w:rFonts w:ascii="Aptos" w:eastAsia="Calibri" w:hAnsi="Aptos" w:cs="Arial"/>
          <w:bCs/>
          <w:szCs w:val="24"/>
          <w:lang w:eastAsia="en-US"/>
        </w:rPr>
        <w:t>R</w:t>
      </w:r>
      <w:r w:rsidRPr="00F2466D">
        <w:rPr>
          <w:rFonts w:ascii="Aptos" w:eastAsia="Calibri" w:hAnsi="Aptos" w:cs="Arial"/>
          <w:bCs/>
          <w:szCs w:val="24"/>
          <w:lang w:eastAsia="en-US"/>
        </w:rPr>
        <w:t>èglement communal sur les funérailles et sépultures</w:t>
      </w:r>
    </w:p>
    <w:p w14:paraId="629FB093"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1</w:t>
      </w:r>
      <w:r w:rsidRPr="00F2466D">
        <w:rPr>
          <w:rFonts w:ascii="Aptos" w:eastAsia="Calibri" w:hAnsi="Aptos" w:cs="Arial"/>
          <w:b/>
          <w:bCs/>
          <w:szCs w:val="24"/>
          <w:vertAlign w:val="superscript"/>
          <w:lang w:eastAsia="en-US"/>
        </w:rPr>
        <w:t>er</w:t>
      </w:r>
      <w:r w:rsidRPr="00F2466D">
        <w:rPr>
          <w:rFonts w:ascii="Aptos" w:eastAsia="Calibri" w:hAnsi="Aptos" w:cs="Arial"/>
          <w:b/>
          <w:bCs/>
          <w:szCs w:val="24"/>
          <w:lang w:eastAsia="en-US"/>
        </w:rPr>
        <w:t xml:space="preserve"> – Définitions</w:t>
      </w:r>
    </w:p>
    <w:p w14:paraId="2345ECBE"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i/>
          <w:szCs w:val="24"/>
          <w:lang w:eastAsia="en-US"/>
        </w:rPr>
      </w:pPr>
      <w:r w:rsidRPr="00F2466D">
        <w:rPr>
          <w:rFonts w:ascii="Aptos" w:eastAsia="Calibri" w:hAnsi="Aptos" w:cs="Arial"/>
          <w:b/>
          <w:iCs/>
          <w:szCs w:val="24"/>
          <w:lang w:eastAsia="en-US"/>
        </w:rPr>
        <w:t>Article 1</w:t>
      </w:r>
      <w:r w:rsidRPr="00F2466D">
        <w:rPr>
          <w:rFonts w:ascii="Aptos" w:eastAsia="Calibri" w:hAnsi="Aptos" w:cs="Arial"/>
          <w:b/>
          <w:iCs/>
          <w:szCs w:val="24"/>
          <w:vertAlign w:val="superscript"/>
          <w:lang w:eastAsia="en-US"/>
        </w:rPr>
        <w:t>er</w:t>
      </w:r>
      <w:r w:rsidRPr="00F2466D">
        <w:rPr>
          <w:rFonts w:ascii="Aptos" w:eastAsia="Calibri" w:hAnsi="Aptos" w:cs="Arial"/>
          <w:b/>
          <w:iCs/>
          <w:szCs w:val="24"/>
          <w:lang w:eastAsia="en-US"/>
        </w:rPr>
        <w:t xml:space="preserve">. </w:t>
      </w:r>
      <w:r w:rsidRPr="00F2466D">
        <w:rPr>
          <w:rFonts w:ascii="Aptos" w:eastAsia="Calibri" w:hAnsi="Aptos" w:cs="Arial"/>
          <w:szCs w:val="24"/>
          <w:lang w:eastAsia="en-US"/>
        </w:rPr>
        <w:t>Pour l’application du présent règlement, l’on entend par :</w:t>
      </w:r>
    </w:p>
    <w:p w14:paraId="4C97F9BB"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Code : le Code de la démocratie locale et de la décentralisation ; </w:t>
      </w:r>
    </w:p>
    <w:p w14:paraId="7D546A6C"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l’arrêté</w:t>
      </w:r>
      <w:proofErr w:type="gramEnd"/>
      <w:r w:rsidRPr="00F2466D">
        <w:rPr>
          <w:rFonts w:ascii="Aptos" w:eastAsia="Calibri" w:hAnsi="Aptos" w:cs="Arial"/>
          <w:szCs w:val="24"/>
          <w:lang w:eastAsia="en-US"/>
        </w:rPr>
        <w:t xml:space="preserve"> du Gouvernement wallon du 29 octobre 2009 : l’arrêté du Gouvernement wallon du 29 octobre 2009 portant exécution du décret du 6 mars 2009 modifiant le chapitre II du titre III du livre II de la première partie du Code de la démocratie locale et de la décentralisation ;</w:t>
      </w:r>
    </w:p>
    <w:p w14:paraId="2A83BC3A"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gestionnaire public : une commune, une régie communale autonome ou une intercommunale ;</w:t>
      </w:r>
    </w:p>
    <w:p w14:paraId="1AD8D4D0"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sépulture : l’emplacement qui a vocation à accueillir la dépouille pour la durée prévue par ou en vertu du Code ;</w:t>
      </w:r>
    </w:p>
    <w:p w14:paraId="0B68FDF1"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l’inhumation</w:t>
      </w:r>
      <w:proofErr w:type="gramEnd"/>
      <w:r w:rsidRPr="00F2466D">
        <w:rPr>
          <w:rFonts w:ascii="Aptos" w:eastAsia="Calibri" w:hAnsi="Aptos" w:cs="Arial"/>
          <w:szCs w:val="24"/>
          <w:lang w:eastAsia="en-US"/>
        </w:rPr>
        <w:t> : le placement en sépulture concédée ou non-concédée d’un cercueil, d’une enveloppe d’ensevelissement qui contient des restes mortels ou d’une urne cinéraire soit dans la terre, soit dans un caveau, soit dans une cellule de columbarium, soit dans un cavurne ;</w:t>
      </w:r>
    </w:p>
    <w:p w14:paraId="55E2B9E0"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crémation : l’action de réduire en cendres les dépouilles dans un établissement crématoire ;</w:t>
      </w:r>
    </w:p>
    <w:p w14:paraId="7601B078"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mode de sépulture : la manière dont la dépouille est détruite par décomposition naturelle ou par crémation ;</w:t>
      </w:r>
    </w:p>
    <w:p w14:paraId="39DBF397"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color w:val="000000"/>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cimetière traditionnel : le lieu géré par </w:t>
      </w:r>
      <w:r w:rsidRPr="00F2466D">
        <w:rPr>
          <w:rFonts w:ascii="Aptos" w:eastAsia="Calibri" w:hAnsi="Aptos" w:cs="Arial"/>
          <w:color w:val="000000"/>
          <w:szCs w:val="24"/>
          <w:lang w:eastAsia="en-US"/>
        </w:rPr>
        <w:t>un gestionnaire public dans le but d'accueillir tous les modes de sépulture prévus par le Code ;</w:t>
      </w:r>
    </w:p>
    <w:p w14:paraId="461CB568"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color w:val="000000"/>
          <w:szCs w:val="24"/>
          <w:lang w:eastAsia="en-US"/>
        </w:rPr>
        <w:t>le</w:t>
      </w:r>
      <w:proofErr w:type="gramEnd"/>
      <w:r w:rsidRPr="00F2466D">
        <w:rPr>
          <w:rFonts w:ascii="Aptos" w:eastAsia="Calibri" w:hAnsi="Aptos" w:cs="Arial"/>
          <w:color w:val="000000"/>
          <w:szCs w:val="24"/>
          <w:lang w:eastAsia="en-US"/>
        </w:rPr>
        <w:t xml:space="preserve"> cimetière cinéraire : le lieu géré par un gestionnaire public et </w:t>
      </w:r>
      <w:r w:rsidRPr="00F2466D">
        <w:rPr>
          <w:rFonts w:ascii="Aptos" w:eastAsia="Calibri" w:hAnsi="Aptos" w:cs="Arial"/>
          <w:szCs w:val="24"/>
          <w:lang w:eastAsia="en-US"/>
        </w:rPr>
        <w:t>réservé à la dispersion des cendres et à l'inhumation des urnes cinéraires ;</w:t>
      </w:r>
    </w:p>
    <w:p w14:paraId="5668308B"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les</w:t>
      </w:r>
      <w:proofErr w:type="gramEnd"/>
      <w:r w:rsidRPr="00F2466D">
        <w:rPr>
          <w:rFonts w:ascii="Aptos" w:eastAsia="Calibri" w:hAnsi="Aptos" w:cs="Arial"/>
          <w:szCs w:val="24"/>
          <w:lang w:eastAsia="en-US"/>
        </w:rPr>
        <w:t xml:space="preserve"> funérailles ou obsèques : l’ensemble des cérémonies accomplies afin de rendre honneur au défunt, qui accompagne le transport et l’inhumation ou la crémation de sa dépouille et la dispersion des cendres ;</w:t>
      </w:r>
    </w:p>
    <w:p w14:paraId="761B358F"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parcelle des étoiles : la parcelle d’un cimetière affectée à l’inhumation des fœtus nés sans vie entre le cent sixième et le cent quatre-vingtième jour de grossesse et des enfants jusqu’à douze ans, en ce compris les enfants qui ont fait l’objet de l’acte d’enfant sans vie visé à l’article 58, §§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et 2, de l'ancien Code civil, et à la dispersion </w:t>
      </w:r>
      <w:r w:rsidRPr="00F2466D">
        <w:rPr>
          <w:rFonts w:ascii="Aptos" w:eastAsia="Calibri" w:hAnsi="Aptos" w:cs="Arial"/>
          <w:szCs w:val="24"/>
          <w:lang w:eastAsia="en-US"/>
        </w:rPr>
        <w:lastRenderedPageBreak/>
        <w:t>de leurs cendres ;</w:t>
      </w:r>
    </w:p>
    <w:p w14:paraId="0CE2B2D4"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mise en bière : la fermeture définitive du cercueil dans lequel la dépouille a été placée, préalablement à une inhumation ou à une crémation ;</w:t>
      </w:r>
    </w:p>
    <w:p w14:paraId="6FF31680"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caveau : l’ouvrage destiné à contenir un ou plusieurs cercueils, une ou plusieurs urnes cinéraires et les contenants renfermant les cendres des animaux de compagnie ;</w:t>
      </w:r>
    </w:p>
    <w:p w14:paraId="5BB32223"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cavurne : l’ouvrage souterrain destiné à contenir exclusivement une ou plusieurs urnes cinéraires et les contenants renfermant les cendres des animaux de compagnie ;</w:t>
      </w:r>
    </w:p>
    <w:p w14:paraId="02317974"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bookmarkStart w:id="1" w:name="_Hlk215133215"/>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caveau ou la cellule de columbarium d’attente </w:t>
      </w:r>
      <w:bookmarkEnd w:id="1"/>
      <w:r w:rsidRPr="00F2466D">
        <w:rPr>
          <w:rFonts w:ascii="Aptos" w:eastAsia="Calibri" w:hAnsi="Aptos" w:cs="Arial"/>
          <w:szCs w:val="24"/>
          <w:lang w:eastAsia="en-US"/>
        </w:rPr>
        <w:t>: l’emplacement géré par un gestionnaire public qui sert de sépulture temporaire à une ou plusieurs dépouilles en attente de sépulture concédée ou non concédée ;</w:t>
      </w:r>
    </w:p>
    <w:p w14:paraId="3F0CF75C" w14:textId="77777777" w:rsidR="00F2466D" w:rsidRPr="00F2466D" w:rsidRDefault="00F2466D" w:rsidP="00F2466D">
      <w:pPr>
        <w:numPr>
          <w:ilvl w:val="0"/>
          <w:numId w:val="48"/>
        </w:numPr>
        <w:suppressAutoHyphens w:val="0"/>
        <w:spacing w:after="16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signe indicatif de sépulture : tout élément matériel, durable et nominatif posé sur une sépulture qui permet l’identification de cette dernière et des défunts dont les dépouilles y reposent, tel qu’une pierre tombale, une dalle, une stèle, un monument ou un symbole convictionnel, un ordre est instauré entre les personnes pouvant faire placer un signe indicatif sur une sépulture, sous réserve de la volonté contraire du défunt ou, le cas échéant, du titulaire de la concession ; </w:t>
      </w:r>
    </w:p>
    <w:p w14:paraId="6F7A624F" w14:textId="77777777" w:rsidR="00F2466D" w:rsidRPr="00F2466D" w:rsidRDefault="00F2466D" w:rsidP="00F2466D">
      <w:pPr>
        <w:widowControl w:val="0"/>
        <w:numPr>
          <w:ilvl w:val="0"/>
          <w:numId w:val="48"/>
        </w:numPr>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l’ossuaire</w:t>
      </w:r>
      <w:proofErr w:type="gramEnd"/>
      <w:r w:rsidRPr="00F2466D">
        <w:rPr>
          <w:rFonts w:ascii="Aptos" w:eastAsia="Calibri" w:hAnsi="Aptos" w:cs="Arial"/>
          <w:szCs w:val="24"/>
          <w:lang w:eastAsia="en-US"/>
        </w:rPr>
        <w:t> : le monument mémoriel fermé, situé dans le cimetière, aménagé et géré par un gestionnaire public</w:t>
      </w:r>
      <w:r w:rsidRPr="00F2466D">
        <w:rPr>
          <w:rFonts w:ascii="Aptos" w:eastAsia="Calibri" w:hAnsi="Aptos" w:cs="Arial"/>
          <w:color w:val="000000"/>
          <w:szCs w:val="24"/>
          <w:lang w:eastAsia="en-US"/>
        </w:rPr>
        <w:t xml:space="preserve">, où </w:t>
      </w:r>
      <w:r w:rsidRPr="00F2466D">
        <w:rPr>
          <w:rFonts w:ascii="Aptos" w:eastAsia="Calibri" w:hAnsi="Aptos" w:cs="Arial"/>
          <w:szCs w:val="24"/>
          <w:lang w:eastAsia="en-US"/>
        </w:rPr>
        <w:t xml:space="preserve">sont rassemblés les urnes cinéraires, ossements, cendres ou tout autre reste organique et vestimentaire des défunts tels que vêtements, bijoux et dentition, après qu’il </w:t>
      </w:r>
      <w:proofErr w:type="gramStart"/>
      <w:r w:rsidRPr="00F2466D">
        <w:rPr>
          <w:rFonts w:ascii="Aptos" w:eastAsia="Calibri" w:hAnsi="Aptos" w:cs="Arial"/>
          <w:szCs w:val="24"/>
          <w:lang w:eastAsia="en-US"/>
        </w:rPr>
        <w:t>ait</w:t>
      </w:r>
      <w:proofErr w:type="gramEnd"/>
      <w:r w:rsidRPr="00F2466D">
        <w:rPr>
          <w:rFonts w:ascii="Aptos" w:eastAsia="Calibri" w:hAnsi="Aptos" w:cs="Arial"/>
          <w:szCs w:val="24"/>
          <w:lang w:eastAsia="en-US"/>
        </w:rPr>
        <w:t xml:space="preserve"> été mis fin à leur sépulture, à l’exclusion des contenants autres que ceux renfermant les cendres des animaux de compagnie, tels que cercueil et housse ;</w:t>
      </w:r>
    </w:p>
    <w:p w14:paraId="451A5208"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l’ayant</w:t>
      </w:r>
      <w:proofErr w:type="gramEnd"/>
      <w:r w:rsidRPr="00F2466D">
        <w:rPr>
          <w:rFonts w:ascii="Aptos" w:eastAsia="Calibri" w:hAnsi="Aptos" w:cs="Arial"/>
          <w:szCs w:val="24"/>
          <w:lang w:eastAsia="en-US"/>
        </w:rPr>
        <w:t xml:space="preserve"> droit : le conjoint ou le cohabitant légal ou, à défaut, les parents ou alliés au premier degré ou, à défaut, les parents ou alliés au deuxième degré ou, à défaut, les parents jusqu’au cinquième degré ;</w:t>
      </w:r>
    </w:p>
    <w:p w14:paraId="1DC9D4F3"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les</w:t>
      </w:r>
      <w:proofErr w:type="gramEnd"/>
      <w:r w:rsidRPr="00F2466D">
        <w:rPr>
          <w:rFonts w:ascii="Aptos" w:eastAsia="Calibri" w:hAnsi="Aptos" w:cs="Arial"/>
          <w:szCs w:val="24"/>
          <w:lang w:eastAsia="en-US"/>
        </w:rPr>
        <w:t xml:space="preserve"> proches : le conjoint ou les cohabitants légaux, les parents, les alliés et les amis ;</w:t>
      </w:r>
    </w:p>
    <w:p w14:paraId="62FB3229"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personne qualifiée pour pourvoir aux funérailles : la personne désignée par le défunt par voie de testament ou, à défaut, un de ses ayants droit ou, à défaut, la personne qui durant la dernière période de la vie du défunt a entretenu avec celui-ci les liens d’affection les plus étroits et fréquents de sorte qu’elle puisse connaître ses dernières volontés quant à son mode de sépulture ;</w:t>
      </w:r>
    </w:p>
    <w:p w14:paraId="59C03E76"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personne intéressée : le titulaire de la concession, ses ayants droit ou bénéficiaires mais aussi toute personne non apparentée, administrations, associations concernées par un monument qui a une valeur historique ou artistique ;</w:t>
      </w:r>
    </w:p>
    <w:p w14:paraId="3F292077"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l’indigent</w:t>
      </w:r>
      <w:proofErr w:type="gramEnd"/>
      <w:r w:rsidRPr="00F2466D">
        <w:rPr>
          <w:rFonts w:ascii="Aptos" w:eastAsia="Calibri" w:hAnsi="Aptos" w:cs="Arial"/>
          <w:szCs w:val="24"/>
          <w:lang w:eastAsia="en-US"/>
        </w:rPr>
        <w:t xml:space="preserve"> : la personne bénéficiant du statut d’indigence, accordé par la commune </w:t>
      </w:r>
      <w:r w:rsidRPr="00F2466D">
        <w:rPr>
          <w:rFonts w:ascii="Aptos" w:eastAsia="Calibri" w:hAnsi="Aptos" w:cs="Arial"/>
          <w:szCs w:val="24"/>
          <w:lang w:eastAsia="en-US"/>
        </w:rPr>
        <w:lastRenderedPageBreak/>
        <w:t>d’inscription au registre de la population, au registre des étrangers ou au registre d’attente, ou, à défaut d’une telle inscription, par la commune sur le territoire de laquelle survient le décès, en raison de son absence de ressources ou de ressources suffisantes pour couvrir ses besoins élémentaires en référence à l’article 16 de la loi du 26 mai 2002 concernant le droit à l’intégration sociale ;</w:t>
      </w:r>
    </w:p>
    <w:p w14:paraId="27CF48C7"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l’Échevin</w:t>
      </w:r>
      <w:proofErr w:type="gramEnd"/>
      <w:r w:rsidRPr="00F2466D">
        <w:rPr>
          <w:rFonts w:ascii="Aptos" w:eastAsia="Calibri" w:hAnsi="Aptos" w:cs="Arial"/>
          <w:szCs w:val="24"/>
          <w:lang w:eastAsia="en-US"/>
        </w:rPr>
        <w:t xml:space="preserve"> délégué : l’Échevin délégué par le Bourgmestre conformément à l’article 133, alinéa 2, de la nouvelle loi communale ;</w:t>
      </w:r>
    </w:p>
    <w:p w14:paraId="5627C213" w14:textId="77777777" w:rsidR="00F2466D" w:rsidRPr="00F2466D" w:rsidRDefault="00F2466D" w:rsidP="00F2466D">
      <w:pPr>
        <w:numPr>
          <w:ilvl w:val="0"/>
          <w:numId w:val="48"/>
        </w:numPr>
        <w:tabs>
          <w:tab w:val="left" w:pos="426"/>
        </w:tabs>
        <w:suppressAutoHyphens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titulaire d’une autorisation de travaux : la personne physique ou morale au nom et pour le compte de laquelle une demande d’autorisation de travaux est introduite ;</w:t>
      </w:r>
    </w:p>
    <w:p w14:paraId="4E4D2D31" w14:textId="77777777" w:rsidR="00F2466D" w:rsidRPr="00F2466D" w:rsidRDefault="00F2466D" w:rsidP="00F2466D">
      <w:pPr>
        <w:numPr>
          <w:ilvl w:val="0"/>
          <w:numId w:val="48"/>
        </w:numPr>
        <w:tabs>
          <w:tab w:val="left" w:pos="426"/>
        </w:tabs>
        <w:suppressAutoHyphens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titulaire d’une concession de sépulture : la </w:t>
      </w:r>
      <w:bookmarkStart w:id="2" w:name="_Hlk192087739"/>
      <w:r w:rsidRPr="00F2466D">
        <w:rPr>
          <w:rFonts w:ascii="Aptos" w:eastAsia="Calibri" w:hAnsi="Aptos" w:cs="Arial"/>
          <w:szCs w:val="24"/>
          <w:lang w:eastAsia="en-US"/>
        </w:rPr>
        <w:t>personne physique ou morale au nom et pour le compte de laquelle une demande d’octroi de concession de sépulture est introduite</w:t>
      </w:r>
      <w:bookmarkEnd w:id="2"/>
      <w:r w:rsidRPr="00F2466D">
        <w:rPr>
          <w:rFonts w:ascii="Aptos" w:eastAsia="Calibri" w:hAnsi="Aptos" w:cs="Arial"/>
          <w:szCs w:val="24"/>
          <w:lang w:eastAsia="en-US"/>
        </w:rPr>
        <w:t> ;</w:t>
      </w:r>
    </w:p>
    <w:p w14:paraId="01CB85EC"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l’exhumation</w:t>
      </w:r>
      <w:proofErr w:type="gramEnd"/>
      <w:r w:rsidRPr="00F2466D">
        <w:rPr>
          <w:rFonts w:ascii="Aptos" w:eastAsia="Calibri" w:hAnsi="Aptos" w:cs="Arial"/>
          <w:szCs w:val="24"/>
          <w:lang w:eastAsia="en-US"/>
        </w:rPr>
        <w:t xml:space="preserve"> de confort : le retrait d’un cercueil, d’une enveloppe d’ensevelissement ou d’une urne cinéraire de sa sépulture, à la demande de proches ou sur initiative du gestionnaire public</w:t>
      </w:r>
      <w:r w:rsidRPr="00F2466D">
        <w:rPr>
          <w:rFonts w:ascii="Aptos" w:eastAsia="Calibri" w:hAnsi="Aptos" w:cs="Arial"/>
          <w:color w:val="000000"/>
          <w:szCs w:val="24"/>
          <w:lang w:eastAsia="en-US"/>
        </w:rPr>
        <w:t xml:space="preserve">, en </w:t>
      </w:r>
      <w:r w:rsidRPr="00F2466D">
        <w:rPr>
          <w:rFonts w:ascii="Aptos" w:eastAsia="Calibri" w:hAnsi="Aptos" w:cs="Arial"/>
          <w:szCs w:val="24"/>
          <w:lang w:eastAsia="en-US"/>
        </w:rPr>
        <w:t>vue de lui conférer un nouveau mode ou lieu de sépulture ;</w:t>
      </w:r>
    </w:p>
    <w:p w14:paraId="77DD6F65"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l’exhumation</w:t>
      </w:r>
      <w:proofErr w:type="gramEnd"/>
      <w:r w:rsidRPr="00F2466D">
        <w:rPr>
          <w:rFonts w:ascii="Aptos" w:eastAsia="Calibri" w:hAnsi="Aptos" w:cs="Arial"/>
          <w:szCs w:val="24"/>
          <w:lang w:eastAsia="en-US"/>
        </w:rPr>
        <w:t xml:space="preserve"> technique ou assainissement : le retrait, au terme de la désaffectation de la sépulture, d’un cercueil, d’une enveloppe d’ensevelissement ou d’une urne cinéraire, sur initiative </w:t>
      </w:r>
      <w:r w:rsidRPr="00F2466D">
        <w:rPr>
          <w:rFonts w:ascii="Aptos" w:eastAsia="Calibri" w:hAnsi="Aptos" w:cs="Arial"/>
          <w:color w:val="000000"/>
          <w:szCs w:val="24"/>
          <w:lang w:eastAsia="en-US"/>
        </w:rPr>
        <w:t xml:space="preserve">du gestionnaire public, </w:t>
      </w:r>
      <w:r w:rsidRPr="00F2466D">
        <w:rPr>
          <w:rFonts w:ascii="Aptos" w:eastAsia="Calibri" w:hAnsi="Aptos" w:cs="Arial"/>
          <w:szCs w:val="24"/>
          <w:lang w:eastAsia="en-US"/>
        </w:rPr>
        <w:t>impliquant le transfert des restes mortels vers l’ossuaire ;</w:t>
      </w:r>
    </w:p>
    <w:p w14:paraId="05076C89"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défaut d’entretien : l’état d’une sépulture qui, de façon permanente, est malpropre, envahie par la végétation, délabrée, effondrée, en ruine, dépourvue de nom ou dépourvue des signes indicatifs de sépulture exigés par le règlement adopté par le gestionnaire public ;</w:t>
      </w:r>
    </w:p>
    <w:p w14:paraId="08DB6B1C"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l’affichage</w:t>
      </w:r>
      <w:proofErr w:type="gramEnd"/>
      <w:r w:rsidRPr="00F2466D">
        <w:rPr>
          <w:rFonts w:ascii="Aptos" w:eastAsia="Calibri" w:hAnsi="Aptos" w:cs="Arial"/>
          <w:szCs w:val="24"/>
          <w:lang w:eastAsia="en-US"/>
        </w:rPr>
        <w:t xml:space="preserve"> pendant un an : l’affichage durant une période d’une année couvrant deux fêtes de la Toussaint, soit du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novembre au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novembre inclus de l’année suivante ;</w:t>
      </w:r>
    </w:p>
    <w:p w14:paraId="64A8D282"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réaffectation : l’action de donner à nouveau une affectation publique. La décision du Conseil communal de créer, étendre ou réaffecter, en tout ou en partie, un cimetière traditionnel ou un cimetière cinéraire est soumise à l’approbation du gouverneur de la province ;</w:t>
      </w:r>
    </w:p>
    <w:p w14:paraId="3BA0AE0D"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w:t>
      </w:r>
      <w:proofErr w:type="gramEnd"/>
      <w:r w:rsidRPr="00F2466D">
        <w:rPr>
          <w:rFonts w:ascii="Aptos" w:eastAsia="Calibri" w:hAnsi="Aptos" w:cs="Arial"/>
          <w:szCs w:val="24"/>
          <w:lang w:eastAsia="en-US"/>
        </w:rPr>
        <w:t xml:space="preserve"> thanatopraxie : les soins d’hygiène et de présentation pratiqués sur un défunt peu de temps après son décès, en vue, soit de donner au corps et au visage un aspect plus naturel dans l’attente de la mise en bière, soit de répondre à des besoins sanitaires, à des besoins de transports internationaux ou à des besoins d’identification de la dépouille, soit de permettre le déroulement d’activités d’enseignement et de recherche ;</w:t>
      </w:r>
    </w:p>
    <w:p w14:paraId="1E4206FC"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l’animal</w:t>
      </w:r>
      <w:proofErr w:type="gramEnd"/>
      <w:r w:rsidRPr="00F2466D">
        <w:rPr>
          <w:rFonts w:ascii="Aptos" w:eastAsia="Calibri" w:hAnsi="Aptos" w:cs="Arial"/>
          <w:szCs w:val="24"/>
          <w:lang w:eastAsia="en-US"/>
        </w:rPr>
        <w:t xml:space="preserve"> de compagnie : l’animal de compagnie tel que visé à l’article D.4, §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4° du Code wallon du Bien-être des animaux.</w:t>
      </w:r>
    </w:p>
    <w:p w14:paraId="6612B85A"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lastRenderedPageBreak/>
        <w:t>partie</w:t>
      </w:r>
      <w:proofErr w:type="gramEnd"/>
      <w:r w:rsidRPr="00F2466D">
        <w:rPr>
          <w:rFonts w:ascii="Aptos" w:eastAsia="Calibri" w:hAnsi="Aptos" w:cs="Arial"/>
          <w:szCs w:val="24"/>
          <w:lang w:eastAsia="en-US"/>
        </w:rPr>
        <w:t xml:space="preserve"> symbolique des cendres ; la petite quantité de cendres distincte de celles formant la dépouille, prélevée à partir de ces dernières et destinée à évoquer, par analogie, la présence du défunt.</w:t>
      </w:r>
    </w:p>
    <w:p w14:paraId="7737477B" w14:textId="77777777" w:rsidR="00F2466D" w:rsidRPr="00F2466D" w:rsidRDefault="00F2466D" w:rsidP="00F2466D">
      <w:pPr>
        <w:widowControl w:val="0"/>
        <w:numPr>
          <w:ilvl w:val="0"/>
          <w:numId w:val="48"/>
        </w:numPr>
        <w:tabs>
          <w:tab w:val="left" w:pos="0"/>
        </w:tabs>
        <w:suppressAutoHyphens w:val="0"/>
        <w:autoSpaceDE w:val="0"/>
        <w:autoSpaceDN w:val="0"/>
        <w:spacing w:before="240" w:after="240" w:line="300" w:lineRule="atLeast"/>
        <w:ind w:left="426" w:hanging="426"/>
        <w:jc w:val="both"/>
        <w:rPr>
          <w:rFonts w:ascii="Aptos" w:eastAsia="Calibri" w:hAnsi="Aptos" w:cs="Arial"/>
          <w:szCs w:val="24"/>
          <w:lang w:eastAsia="en-US"/>
        </w:rPr>
      </w:pPr>
      <w:proofErr w:type="gramStart"/>
      <w:r w:rsidRPr="00F2466D">
        <w:rPr>
          <w:rFonts w:ascii="Aptos" w:eastAsia="Calibri" w:hAnsi="Aptos" w:cs="Arial"/>
          <w:szCs w:val="24"/>
          <w:lang w:eastAsia="en-US"/>
        </w:rPr>
        <w:t>désaffectation</w:t>
      </w:r>
      <w:proofErr w:type="gramEnd"/>
      <w:r w:rsidRPr="00F2466D">
        <w:rPr>
          <w:rFonts w:ascii="Aptos" w:eastAsia="Calibri" w:hAnsi="Aptos" w:cs="Arial"/>
          <w:szCs w:val="24"/>
          <w:lang w:eastAsia="en-US"/>
        </w:rPr>
        <w:t> : en cas de désaffection d’un ensemble de minimum trois sépultures concédées ou non concédées contigües, un plan de situation et un plan d’aménagement interne sont transmis au service désigné par le Gouvernement.</w:t>
      </w:r>
    </w:p>
    <w:p w14:paraId="1EBE4461" w14:textId="77777777" w:rsidR="00F2466D" w:rsidRPr="00F2466D" w:rsidRDefault="00F2466D" w:rsidP="00F2466D">
      <w:pPr>
        <w:widowControl w:val="0"/>
        <w:tabs>
          <w:tab w:val="left" w:pos="0"/>
        </w:tabs>
        <w:suppressAutoHyphens w:val="0"/>
        <w:autoSpaceDE w:val="0"/>
        <w:autoSpaceDN w:val="0"/>
        <w:spacing w:before="240" w:after="240" w:line="300" w:lineRule="atLeast"/>
        <w:ind w:left="426"/>
        <w:jc w:val="both"/>
        <w:rPr>
          <w:rFonts w:ascii="Aptos" w:eastAsia="Calibri" w:hAnsi="Aptos" w:cs="Arial"/>
          <w:szCs w:val="24"/>
          <w:lang w:eastAsia="en-US"/>
        </w:rPr>
      </w:pPr>
    </w:p>
    <w:p w14:paraId="0451F91C"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2 – Les cimetières communaux</w:t>
      </w:r>
    </w:p>
    <w:p w14:paraId="57CE5FAB"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Généralités</w:t>
      </w:r>
    </w:p>
    <w:p w14:paraId="2338FB50"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Calibri" w:hAnsi="Aptos"/>
          <w:sz w:val="22"/>
          <w:szCs w:val="22"/>
          <w:lang w:eastAsia="en-US"/>
        </w:rPr>
      </w:pPr>
      <w:r w:rsidRPr="00F2466D">
        <w:rPr>
          <w:rFonts w:ascii="Aptos" w:eastAsia="Calibri" w:hAnsi="Aptos"/>
          <w:sz w:val="22"/>
          <w:szCs w:val="22"/>
          <w:lang w:eastAsia="en-US"/>
        </w:rPr>
        <w:t>§ 1</w:t>
      </w:r>
      <w:r w:rsidRPr="00F2466D">
        <w:rPr>
          <w:rFonts w:ascii="Aptos" w:eastAsia="Calibri" w:hAnsi="Aptos"/>
          <w:sz w:val="22"/>
          <w:szCs w:val="22"/>
          <w:vertAlign w:val="superscript"/>
          <w:lang w:eastAsia="en-US"/>
        </w:rPr>
        <w:t>er</w:t>
      </w:r>
      <w:r w:rsidRPr="00F2466D">
        <w:rPr>
          <w:rFonts w:ascii="Aptos" w:eastAsia="Calibri" w:hAnsi="Aptos"/>
          <w:sz w:val="22"/>
          <w:szCs w:val="22"/>
          <w:lang w:eastAsia="en-US"/>
        </w:rPr>
        <w:t xml:space="preserve">. </w:t>
      </w:r>
      <w:r w:rsidRPr="00F2466D">
        <w:rPr>
          <w:rFonts w:ascii="Aptos" w:eastAsia="Calibri" w:hAnsi="Aptos" w:cs="Arial"/>
          <w:szCs w:val="24"/>
          <w:lang w:eastAsia="en-US"/>
        </w:rPr>
        <w:t>La Commune dispose des cimetières traditionnels suivants :</w:t>
      </w:r>
    </w:p>
    <w:p w14:paraId="5C0DFDE2" w14:textId="77777777" w:rsidR="00F2466D" w:rsidRPr="00F2466D" w:rsidRDefault="00F2466D" w:rsidP="00F2466D">
      <w:pPr>
        <w:widowControl w:val="0"/>
        <w:numPr>
          <w:ilvl w:val="0"/>
          <w:numId w:val="52"/>
        </w:numPr>
        <w:tabs>
          <w:tab w:val="left" w:pos="0"/>
        </w:tabs>
        <w:suppressAutoHyphens w:val="0"/>
        <w:autoSpaceDE w:val="0"/>
        <w:autoSpaceDN w:val="0"/>
        <w:spacing w:before="240" w:after="240" w:line="300" w:lineRule="atLeast"/>
        <w:ind w:left="426" w:hanging="426"/>
        <w:jc w:val="both"/>
        <w:rPr>
          <w:rFonts w:ascii="Aptos" w:eastAsia="Calibri" w:hAnsi="Aptos" w:cs="Arial"/>
          <w:bCs/>
          <w:color w:val="0D0D0D"/>
          <w:szCs w:val="24"/>
          <w:lang w:val="fr-BE" w:eastAsia="en-US"/>
        </w:rPr>
      </w:pPr>
      <w:proofErr w:type="spellStart"/>
      <w:r w:rsidRPr="00F2466D">
        <w:rPr>
          <w:rFonts w:ascii="Aptos" w:eastAsia="Calibri" w:hAnsi="Aptos" w:cs="Arial"/>
          <w:bCs/>
          <w:color w:val="0D0D0D"/>
          <w:szCs w:val="24"/>
          <w:lang w:val="fr-BE" w:eastAsia="en-US"/>
        </w:rPr>
        <w:t>Stockay</w:t>
      </w:r>
      <w:proofErr w:type="spellEnd"/>
      <w:r w:rsidRPr="00F2466D">
        <w:rPr>
          <w:rFonts w:ascii="Aptos" w:eastAsia="Calibri" w:hAnsi="Aptos" w:cs="Arial"/>
          <w:bCs/>
          <w:color w:val="0D0D0D"/>
          <w:szCs w:val="24"/>
          <w:lang w:val="fr-BE" w:eastAsia="en-US"/>
        </w:rPr>
        <w:t xml:space="preserve"> (rue du Cimetière) ;</w:t>
      </w:r>
    </w:p>
    <w:p w14:paraId="1FD1AE6E" w14:textId="77777777" w:rsidR="00F2466D" w:rsidRPr="00F2466D" w:rsidRDefault="00F2466D" w:rsidP="00F2466D">
      <w:pPr>
        <w:widowControl w:val="0"/>
        <w:numPr>
          <w:ilvl w:val="0"/>
          <w:numId w:val="52"/>
        </w:numPr>
        <w:tabs>
          <w:tab w:val="left" w:pos="0"/>
        </w:tabs>
        <w:suppressAutoHyphens w:val="0"/>
        <w:autoSpaceDE w:val="0"/>
        <w:autoSpaceDN w:val="0"/>
        <w:spacing w:before="240" w:after="240" w:line="300" w:lineRule="atLeast"/>
        <w:ind w:left="426" w:hanging="426"/>
        <w:jc w:val="both"/>
        <w:rPr>
          <w:rFonts w:ascii="Aptos" w:eastAsia="Calibri" w:hAnsi="Aptos" w:cs="Arial"/>
          <w:bCs/>
          <w:color w:val="0D0D0D"/>
          <w:szCs w:val="24"/>
          <w:lang w:val="fr-BE" w:eastAsia="en-US"/>
        </w:rPr>
      </w:pPr>
      <w:r w:rsidRPr="00F2466D">
        <w:rPr>
          <w:rFonts w:ascii="Aptos" w:eastAsia="Calibri" w:hAnsi="Aptos" w:cs="Arial"/>
          <w:bCs/>
          <w:color w:val="0D0D0D"/>
          <w:szCs w:val="24"/>
          <w:lang w:val="fr-BE" w:eastAsia="en-US"/>
        </w:rPr>
        <w:t>Saint-Georges (rue du Centre) ;</w:t>
      </w:r>
    </w:p>
    <w:p w14:paraId="4A1D77F2" w14:textId="77777777" w:rsidR="00F2466D" w:rsidRPr="00F2466D" w:rsidRDefault="00F2466D" w:rsidP="00F2466D">
      <w:pPr>
        <w:widowControl w:val="0"/>
        <w:numPr>
          <w:ilvl w:val="0"/>
          <w:numId w:val="52"/>
        </w:numPr>
        <w:tabs>
          <w:tab w:val="left" w:pos="0"/>
        </w:tabs>
        <w:suppressAutoHyphens w:val="0"/>
        <w:autoSpaceDE w:val="0"/>
        <w:autoSpaceDN w:val="0"/>
        <w:spacing w:before="240" w:after="240" w:line="300" w:lineRule="atLeast"/>
        <w:ind w:left="426" w:hanging="426"/>
        <w:jc w:val="both"/>
        <w:rPr>
          <w:rFonts w:ascii="Aptos" w:eastAsia="Calibri" w:hAnsi="Aptos" w:cs="Arial"/>
          <w:bCs/>
          <w:color w:val="0D0D0D"/>
          <w:szCs w:val="24"/>
          <w:lang w:val="fr-BE" w:eastAsia="en-US"/>
        </w:rPr>
      </w:pPr>
      <w:r w:rsidRPr="00F2466D">
        <w:rPr>
          <w:rFonts w:ascii="Aptos" w:eastAsia="Calibri" w:hAnsi="Aptos" w:cs="Arial"/>
          <w:bCs/>
          <w:color w:val="0D0D0D"/>
          <w:szCs w:val="24"/>
          <w:lang w:val="fr-BE" w:eastAsia="en-US"/>
        </w:rPr>
        <w:t>Dommartin (rue de Dommartin) ;</w:t>
      </w:r>
    </w:p>
    <w:p w14:paraId="678F4B6A" w14:textId="77777777" w:rsidR="00F2466D" w:rsidRPr="00F2466D" w:rsidRDefault="00F2466D" w:rsidP="00F2466D">
      <w:pPr>
        <w:widowControl w:val="0"/>
        <w:numPr>
          <w:ilvl w:val="0"/>
          <w:numId w:val="52"/>
        </w:numPr>
        <w:tabs>
          <w:tab w:val="left" w:pos="0"/>
        </w:tabs>
        <w:suppressAutoHyphens w:val="0"/>
        <w:autoSpaceDE w:val="0"/>
        <w:autoSpaceDN w:val="0"/>
        <w:spacing w:before="240" w:after="240" w:line="300" w:lineRule="atLeast"/>
        <w:ind w:left="426" w:hanging="426"/>
        <w:jc w:val="both"/>
        <w:rPr>
          <w:rFonts w:ascii="Aptos" w:eastAsia="Calibri" w:hAnsi="Aptos" w:cs="Arial"/>
          <w:bCs/>
          <w:color w:val="0D0D0D"/>
          <w:szCs w:val="24"/>
          <w:lang w:val="fr-BE" w:eastAsia="en-US"/>
        </w:rPr>
      </w:pPr>
      <w:r w:rsidRPr="00F2466D">
        <w:rPr>
          <w:rFonts w:ascii="Aptos" w:eastAsia="Calibri" w:hAnsi="Aptos" w:cs="Arial"/>
          <w:bCs/>
          <w:color w:val="0D0D0D"/>
          <w:szCs w:val="24"/>
          <w:lang w:val="fr-BE" w:eastAsia="en-US"/>
        </w:rPr>
        <w:t>Tige des Monts (rue Tige des Monts).</w:t>
      </w:r>
    </w:p>
    <w:p w14:paraId="7F4D0CCD"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Cs/>
          <w:szCs w:val="24"/>
          <w:lang w:eastAsia="en-US"/>
        </w:rPr>
      </w:pPr>
      <w:r w:rsidRPr="00F2466D">
        <w:rPr>
          <w:rFonts w:ascii="Aptos" w:eastAsia="Calibri" w:hAnsi="Aptos" w:cs="Arial"/>
          <w:bCs/>
          <w:szCs w:val="24"/>
          <w:lang w:eastAsia="en-US"/>
        </w:rPr>
        <w:t xml:space="preserve">   § 2. La parcelle des étoiles est située dans le cimetière établi au Tige des Monts (rue Tige des Monts).</w:t>
      </w:r>
    </w:p>
    <w:p w14:paraId="49F118DF"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Tous les cimetières communaux sont soumis au même régime juridique.</w:t>
      </w:r>
    </w:p>
    <w:p w14:paraId="4153FB5A"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Pour les cendres des défunts, chaque cimetière communal est pourvu :</w:t>
      </w:r>
    </w:p>
    <w:p w14:paraId="4DDE8B74" w14:textId="77777777" w:rsidR="00F2466D" w:rsidRPr="00F2466D" w:rsidRDefault="00F2466D" w:rsidP="00F2466D">
      <w:pPr>
        <w:numPr>
          <w:ilvl w:val="0"/>
          <w:numId w:val="79"/>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d’une</w:t>
      </w:r>
      <w:proofErr w:type="gramEnd"/>
      <w:r w:rsidRPr="00F2466D">
        <w:rPr>
          <w:rFonts w:ascii="Aptos" w:eastAsia="Calibri" w:hAnsi="Aptos" w:cs="Arial"/>
          <w:szCs w:val="24"/>
          <w:lang w:eastAsia="en-US"/>
        </w:rPr>
        <w:t xml:space="preserve"> parcelle d’inhumation des urnes cinéraires, comportant une zone pour l’inhumation en pleine terre et une zone pour l’inhumation en cavurnes ;</w:t>
      </w:r>
    </w:p>
    <w:p w14:paraId="6D98C039" w14:textId="77777777" w:rsidR="00F2466D" w:rsidRPr="00F2466D" w:rsidRDefault="00F2466D" w:rsidP="00F2466D">
      <w:pPr>
        <w:numPr>
          <w:ilvl w:val="0"/>
          <w:numId w:val="79"/>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d’une</w:t>
      </w:r>
      <w:proofErr w:type="gramEnd"/>
      <w:r w:rsidRPr="00F2466D">
        <w:rPr>
          <w:rFonts w:ascii="Aptos" w:eastAsia="Calibri" w:hAnsi="Aptos" w:cs="Arial"/>
          <w:szCs w:val="24"/>
          <w:lang w:eastAsia="en-US"/>
        </w:rPr>
        <w:t xml:space="preserve"> parcelle de dispersion ;</w:t>
      </w:r>
    </w:p>
    <w:p w14:paraId="181337CE" w14:textId="77777777" w:rsidR="00F2466D" w:rsidRPr="00F2466D" w:rsidRDefault="00F2466D" w:rsidP="00F2466D">
      <w:pPr>
        <w:numPr>
          <w:ilvl w:val="0"/>
          <w:numId w:val="79"/>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d’un</w:t>
      </w:r>
      <w:proofErr w:type="gramEnd"/>
      <w:r w:rsidRPr="00F2466D">
        <w:rPr>
          <w:rFonts w:ascii="Aptos" w:eastAsia="Calibri" w:hAnsi="Aptos" w:cs="Arial"/>
          <w:szCs w:val="24"/>
          <w:lang w:eastAsia="en-US"/>
        </w:rPr>
        <w:t xml:space="preserve"> columbarium </w:t>
      </w:r>
      <w:r w:rsidRPr="00F2466D">
        <w:rPr>
          <w:rFonts w:ascii="Aptos" w:eastAsia="Calibri" w:hAnsi="Aptos" w:cs="Arial"/>
          <w:bCs/>
          <w:szCs w:val="24"/>
          <w:lang w:eastAsia="en-US"/>
        </w:rPr>
        <w:t>;</w:t>
      </w:r>
    </w:p>
    <w:p w14:paraId="34509F4C" w14:textId="77777777" w:rsidR="00F2466D" w:rsidRPr="00F2466D" w:rsidRDefault="00F2466D" w:rsidP="00F2466D">
      <w:pPr>
        <w:numPr>
          <w:ilvl w:val="0"/>
          <w:numId w:val="79"/>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d’un</w:t>
      </w:r>
      <w:proofErr w:type="gramEnd"/>
      <w:r w:rsidRPr="00F2466D">
        <w:rPr>
          <w:rFonts w:ascii="Aptos" w:eastAsia="Calibri" w:hAnsi="Aptos" w:cs="Arial"/>
          <w:szCs w:val="24"/>
          <w:lang w:eastAsia="en-US"/>
        </w:rPr>
        <w:t xml:space="preserve"> ossuaire.</w:t>
      </w:r>
    </w:p>
    <w:p w14:paraId="13FBE8B3" w14:textId="77777777" w:rsidR="00F2466D" w:rsidRPr="00F2466D" w:rsidRDefault="00F2466D" w:rsidP="00F2466D">
      <w:pPr>
        <w:tabs>
          <w:tab w:val="left" w:pos="567"/>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L’édification de columbariums aériens privés est interdite dans les cimetières communaux.  </w:t>
      </w:r>
    </w:p>
    <w:p w14:paraId="421AD672" w14:textId="77777777" w:rsidR="00F2466D" w:rsidRPr="00F2466D" w:rsidRDefault="00F2466D" w:rsidP="00F2466D">
      <w:pPr>
        <w:tabs>
          <w:tab w:val="left" w:pos="567"/>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L’Administration communale place sur chaque ossuaire </w:t>
      </w:r>
      <w:r w:rsidRPr="00F2466D">
        <w:rPr>
          <w:rFonts w:ascii="Aptos" w:eastAsia="Calibri" w:hAnsi="Aptos" w:cs="Arial"/>
          <w:color w:val="000000"/>
          <w:szCs w:val="24"/>
          <w:lang w:eastAsia="en-US"/>
        </w:rPr>
        <w:t xml:space="preserve">une stèle mémorielle sur laquelle sont </w:t>
      </w:r>
      <w:r w:rsidRPr="00F2466D">
        <w:rPr>
          <w:rFonts w:ascii="Aptos" w:eastAsia="Calibri" w:hAnsi="Aptos" w:cs="Arial"/>
          <w:color w:val="0D0D0D"/>
          <w:szCs w:val="24"/>
          <w:lang w:eastAsia="en-US"/>
        </w:rPr>
        <w:t xml:space="preserve">inscrits une dédicace générale aux défunts du cimetière. </w:t>
      </w:r>
      <w:r w:rsidRPr="00F2466D">
        <w:rPr>
          <w:rFonts w:ascii="Aptos" w:eastAsia="Calibri" w:hAnsi="Aptos" w:cs="Arial"/>
          <w:szCs w:val="24"/>
          <w:lang w:eastAsia="en-US"/>
        </w:rPr>
        <w:t>Par exception, les stèles mémorielles des ossuaires spécifiquement aménagés pour les défunts visés à l’article 121 reprennent leurs noms et prénoms.</w:t>
      </w:r>
    </w:p>
    <w:p w14:paraId="1AA1AED4" w14:textId="77777777" w:rsidR="00F2466D" w:rsidRPr="00F2466D" w:rsidRDefault="00F2466D" w:rsidP="00F2466D">
      <w:pPr>
        <w:numPr>
          <w:ilvl w:val="0"/>
          <w:numId w:val="60"/>
        </w:numPr>
        <w:tabs>
          <w:tab w:val="left" w:pos="567"/>
        </w:tabs>
        <w:suppressAutoHyphens w:val="0"/>
        <w:spacing w:before="240" w:after="240" w:line="300" w:lineRule="atLeast"/>
        <w:ind w:left="0" w:firstLine="0"/>
        <w:contextualSpacing/>
        <w:jc w:val="both"/>
        <w:rPr>
          <w:rFonts w:ascii="Aptos" w:eastAsia="Calibri" w:hAnsi="Aptos" w:cs="Arial"/>
          <w:szCs w:val="24"/>
          <w:lang w:eastAsia="en-US"/>
        </w:rPr>
      </w:pPr>
      <w:r w:rsidRPr="00F2466D">
        <w:rPr>
          <w:rFonts w:ascii="Aptos" w:eastAsia="Calibri" w:hAnsi="Aptos" w:cs="Arial"/>
          <w:szCs w:val="24"/>
          <w:lang w:eastAsia="en-US"/>
        </w:rPr>
        <w:lastRenderedPageBreak/>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w:t>
      </w:r>
      <w:r w:rsidRPr="00F2466D">
        <w:rPr>
          <w:rFonts w:ascii="Aptos" w:eastAsia="Calibri" w:hAnsi="Aptos" w:cs="Arial"/>
          <w:bCs/>
          <w:iCs/>
          <w:szCs w:val="24"/>
          <w:lang w:eastAsia="en-US"/>
        </w:rPr>
        <w:t>Les cimetières communaux sont destinés à l’inhumatio</w:t>
      </w:r>
      <w:r w:rsidRPr="00F2466D">
        <w:rPr>
          <w:rFonts w:ascii="Aptos" w:eastAsia="Calibri" w:hAnsi="Aptos" w:cs="Arial"/>
          <w:bCs/>
          <w:iCs/>
          <w:color w:val="000000"/>
          <w:szCs w:val="24"/>
          <w:lang w:eastAsia="en-US"/>
        </w:rPr>
        <w:t>n</w:t>
      </w:r>
      <w:r w:rsidRPr="00F2466D">
        <w:rPr>
          <w:rFonts w:ascii="Aptos" w:eastAsia="Calibri" w:hAnsi="Aptos" w:cs="Arial"/>
          <w:color w:val="000000"/>
          <w:szCs w:val="24"/>
          <w:lang w:eastAsia="en-US"/>
        </w:rPr>
        <w:t xml:space="preserve"> et à</w:t>
      </w:r>
      <w:r w:rsidRPr="00F2466D">
        <w:rPr>
          <w:rFonts w:ascii="Aptos" w:eastAsia="Calibri" w:hAnsi="Aptos" w:cs="Arial"/>
          <w:bCs/>
          <w:iCs/>
          <w:color w:val="000000"/>
          <w:szCs w:val="24"/>
          <w:lang w:eastAsia="en-US"/>
        </w:rPr>
        <w:t xml:space="preserve"> la dispersion des cendres après crémation :</w:t>
      </w:r>
    </w:p>
    <w:p w14:paraId="47BCC592" w14:textId="77777777" w:rsidR="00F2466D" w:rsidRPr="00F2466D" w:rsidRDefault="00F2466D" w:rsidP="00F2466D">
      <w:pPr>
        <w:widowControl w:val="0"/>
        <w:numPr>
          <w:ilvl w:val="0"/>
          <w:numId w:val="50"/>
        </w:numPr>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personnes décédées ou trouvées mortes sur le territoire de la </w:t>
      </w:r>
      <w:r w:rsidRPr="00F2466D">
        <w:rPr>
          <w:rFonts w:ascii="Aptos" w:eastAsia="Calibri" w:hAnsi="Aptos" w:cs="Arial"/>
          <w:bCs/>
          <w:color w:val="000000"/>
          <w:szCs w:val="24"/>
          <w:lang w:eastAsia="en-US"/>
        </w:rPr>
        <w:t>Commune,</w:t>
      </w:r>
      <w:r w:rsidRPr="00F2466D">
        <w:rPr>
          <w:rFonts w:ascii="Aptos" w:eastAsia="Calibri" w:hAnsi="Aptos" w:cs="Arial"/>
          <w:bCs/>
          <w:color w:val="C00000"/>
          <w:szCs w:val="24"/>
          <w:lang w:eastAsia="en-US"/>
        </w:rPr>
        <w:t xml:space="preserve"> </w:t>
      </w:r>
      <w:r w:rsidRPr="00F2466D">
        <w:rPr>
          <w:rFonts w:ascii="Aptos" w:eastAsia="Calibri" w:hAnsi="Aptos" w:cs="Arial"/>
          <w:bCs/>
          <w:szCs w:val="24"/>
          <w:lang w:eastAsia="en-US"/>
        </w:rPr>
        <w:t>quel que soit leur domicile ;</w:t>
      </w:r>
    </w:p>
    <w:p w14:paraId="2FF4419D" w14:textId="77777777" w:rsidR="00F2466D" w:rsidRPr="00F2466D" w:rsidRDefault="00F2466D" w:rsidP="00F2466D">
      <w:pPr>
        <w:widowControl w:val="0"/>
        <w:numPr>
          <w:ilvl w:val="0"/>
          <w:numId w:val="50"/>
        </w:numPr>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personnes inscrites ou en instance d’inscription, au moment de leur décès, au registre de la population, au registre des étrangers ou au registre d’attente de la </w:t>
      </w:r>
      <w:r w:rsidRPr="00F2466D">
        <w:rPr>
          <w:rFonts w:ascii="Aptos" w:eastAsia="Calibri" w:hAnsi="Aptos" w:cs="Arial"/>
          <w:bCs/>
          <w:color w:val="000000"/>
          <w:szCs w:val="24"/>
          <w:lang w:eastAsia="en-US"/>
        </w:rPr>
        <w:t xml:space="preserve">Commune, </w:t>
      </w:r>
      <w:r w:rsidRPr="00F2466D">
        <w:rPr>
          <w:rFonts w:ascii="Aptos" w:eastAsia="Calibri" w:hAnsi="Aptos" w:cs="Arial"/>
          <w:bCs/>
          <w:szCs w:val="24"/>
          <w:lang w:eastAsia="en-US"/>
        </w:rPr>
        <w:t>quel que soit le lieu de leur décès ;</w:t>
      </w:r>
    </w:p>
    <w:p w14:paraId="4885FA21" w14:textId="77777777" w:rsidR="00F2466D" w:rsidRPr="00F2466D" w:rsidRDefault="00F2466D" w:rsidP="00F2466D">
      <w:pPr>
        <w:widowControl w:val="0"/>
        <w:numPr>
          <w:ilvl w:val="0"/>
          <w:numId w:val="50"/>
        </w:numPr>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personnes étrangères bénéficiant d’une immunité diplomatique qui ne doivent pas faire l’objet d’une inscription dans un </w:t>
      </w:r>
      <w:proofErr w:type="gramStart"/>
      <w:r w:rsidRPr="00F2466D">
        <w:rPr>
          <w:rFonts w:ascii="Aptos" w:eastAsia="Calibri" w:hAnsi="Aptos" w:cs="Arial"/>
          <w:bCs/>
          <w:szCs w:val="24"/>
          <w:lang w:eastAsia="en-US"/>
        </w:rPr>
        <w:t>des registres visé</w:t>
      </w:r>
      <w:proofErr w:type="gramEnd"/>
      <w:r w:rsidRPr="00F2466D">
        <w:rPr>
          <w:rFonts w:ascii="Aptos" w:eastAsia="Calibri" w:hAnsi="Aptos" w:cs="Arial"/>
          <w:bCs/>
          <w:szCs w:val="24"/>
          <w:lang w:eastAsia="en-US"/>
        </w:rPr>
        <w:t xml:space="preserve"> au 2° et des membres de leurs famille vivant à leur charge, des fonctionnaires de l’Union européenne et des membres de leurs familles vivant à leur charge, pourvu qu’ils résident effectivement dans la </w:t>
      </w:r>
      <w:r w:rsidRPr="00F2466D">
        <w:rPr>
          <w:rFonts w:ascii="Aptos" w:eastAsia="Calibri" w:hAnsi="Aptos" w:cs="Arial"/>
          <w:bCs/>
          <w:color w:val="000000"/>
          <w:szCs w:val="24"/>
          <w:lang w:eastAsia="en-US"/>
        </w:rPr>
        <w:t>Commune</w:t>
      </w:r>
      <w:r w:rsidRPr="00F2466D">
        <w:rPr>
          <w:rFonts w:ascii="Aptos" w:eastAsia="Calibri" w:hAnsi="Aptos" w:cs="Arial"/>
          <w:bCs/>
          <w:szCs w:val="24"/>
          <w:lang w:eastAsia="en-US"/>
        </w:rPr>
        <w:t>, quel que soit le lieu de leur décès ;</w:t>
      </w:r>
    </w:p>
    <w:p w14:paraId="56D99283" w14:textId="77777777" w:rsidR="00F2466D" w:rsidRPr="00F2466D" w:rsidRDefault="00F2466D" w:rsidP="00F2466D">
      <w:pPr>
        <w:widowControl w:val="0"/>
        <w:numPr>
          <w:ilvl w:val="0"/>
          <w:numId w:val="50"/>
        </w:numPr>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personnes bénéficiaires de places dans des concessions de sépulture existantes.</w:t>
      </w:r>
    </w:p>
    <w:p w14:paraId="73D69336" w14:textId="77777777" w:rsidR="00F2466D" w:rsidRPr="00F2466D" w:rsidRDefault="00F2466D" w:rsidP="00F2466D">
      <w:pPr>
        <w:widowControl w:val="0"/>
        <w:numPr>
          <w:ilvl w:val="0"/>
          <w:numId w:val="50"/>
        </w:numPr>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personnes domiciliées une majeure partie de leur vie sur le territoire de la commune.</w:t>
      </w:r>
    </w:p>
    <w:p w14:paraId="09DA86D7" w14:textId="77777777" w:rsidR="00F2466D" w:rsidRPr="00F2466D" w:rsidRDefault="00F2466D" w:rsidP="00F2466D">
      <w:pPr>
        <w:widowControl w:val="0"/>
        <w:suppressAutoHyphens w:val="0"/>
        <w:autoSpaceDE w:val="0"/>
        <w:autoSpaceDN w:val="0"/>
        <w:spacing w:before="240" w:after="240" w:line="300" w:lineRule="atLeast"/>
        <w:ind w:firstLine="284"/>
        <w:jc w:val="both"/>
        <w:rPr>
          <w:rFonts w:ascii="Aptos" w:eastAsia="Calibri" w:hAnsi="Aptos" w:cs="Arial"/>
          <w:bCs/>
          <w:szCs w:val="24"/>
          <w:lang w:eastAsia="en-US"/>
        </w:rPr>
      </w:pPr>
      <w:r w:rsidRPr="00F2466D">
        <w:rPr>
          <w:rFonts w:ascii="Aptos" w:eastAsia="Calibri" w:hAnsi="Aptos" w:cs="Arial"/>
          <w:bCs/>
          <w:szCs w:val="24"/>
          <w:lang w:eastAsia="en-US"/>
        </w:rPr>
        <w:t>Moyennant le paiement du montant prévu au Règlement redevance fixé par le Conseil communal, les personnes n’appartenant à aucune des catégories ci-dessus peuvent être inhumées dans les cimetières communaux avec l’accord du Collège communal, sauf si l’ordre et la salubrité publique s’y opposent.</w:t>
      </w:r>
    </w:p>
    <w:p w14:paraId="1F73A246"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Toute personne peut choisir le cimetière de sa sépulture dans la limite des emplacements disponibles.</w:t>
      </w:r>
    </w:p>
    <w:p w14:paraId="32252BCD" w14:textId="77777777" w:rsidR="00F2466D" w:rsidRPr="00F2466D" w:rsidRDefault="00F2466D" w:rsidP="00F2466D">
      <w:pPr>
        <w:suppressAutoHyphens w:val="0"/>
        <w:spacing w:before="240" w:after="240" w:line="300" w:lineRule="atLeast"/>
        <w:jc w:val="both"/>
        <w:rPr>
          <w:rFonts w:ascii="Aptos" w:eastAsia="Calibri" w:hAnsi="Aptos"/>
          <w:sz w:val="22"/>
          <w:szCs w:val="22"/>
          <w:lang w:eastAsia="en-US"/>
        </w:rPr>
      </w:pPr>
      <w:r w:rsidRPr="00F2466D">
        <w:rPr>
          <w:rFonts w:ascii="Aptos" w:eastAsia="Calibri" w:hAnsi="Aptos" w:cs="Arial"/>
          <w:bCs/>
          <w:szCs w:val="24"/>
          <w:lang w:eastAsia="en-US"/>
        </w:rPr>
        <w:t xml:space="preserve">   § 2. </w:t>
      </w:r>
      <w:r w:rsidRPr="00F2466D">
        <w:rPr>
          <w:rFonts w:ascii="Aptos" w:eastAsia="Calibri" w:hAnsi="Aptos" w:cs="Arial"/>
          <w:bCs/>
          <w:iCs/>
          <w:szCs w:val="24"/>
          <w:lang w:eastAsia="en-US"/>
        </w:rPr>
        <w:t xml:space="preserve">Les cimetières communaux sont également destinés à </w:t>
      </w:r>
      <w:r w:rsidRPr="00F2466D">
        <w:rPr>
          <w:rFonts w:ascii="Aptos" w:eastAsia="Calibri" w:hAnsi="Aptos" w:cs="Arial"/>
          <w:bCs/>
          <w:iCs/>
          <w:color w:val="000000"/>
          <w:szCs w:val="24"/>
          <w:lang w:eastAsia="en-US"/>
        </w:rPr>
        <w:t xml:space="preserve">l’inhumation et à la dispersion des cendres après crémation </w:t>
      </w:r>
      <w:r w:rsidRPr="00F2466D">
        <w:rPr>
          <w:rFonts w:ascii="Aptos" w:eastAsia="Calibri" w:hAnsi="Aptos" w:cs="Arial"/>
          <w:bCs/>
          <w:color w:val="000000"/>
          <w:szCs w:val="24"/>
          <w:lang w:eastAsia="en-US"/>
        </w:rPr>
        <w:t xml:space="preserve">des fœtus nés sans vie entre le cent sixième </w:t>
      </w:r>
      <w:r w:rsidRPr="00F2466D">
        <w:rPr>
          <w:rFonts w:ascii="Aptos" w:eastAsia="Calibri" w:hAnsi="Aptos" w:cs="Arial"/>
          <w:bCs/>
          <w:szCs w:val="24"/>
          <w:lang w:eastAsia="en-US"/>
        </w:rPr>
        <w:t>et le cent quatre-vingtième jour de grossesse et des enfants nés sans vie après le cent quatre-vingtième jour de grossesse :</w:t>
      </w:r>
    </w:p>
    <w:p w14:paraId="570E1F2E" w14:textId="77777777" w:rsidR="00F2466D" w:rsidRPr="00F2466D" w:rsidRDefault="00F2466D" w:rsidP="00F2466D">
      <w:pPr>
        <w:widowControl w:val="0"/>
        <w:numPr>
          <w:ilvl w:val="0"/>
          <w:numId w:val="53"/>
        </w:numPr>
        <w:tabs>
          <w:tab w:val="left" w:pos="284"/>
        </w:tabs>
        <w:suppressAutoHyphens w:val="0"/>
        <w:autoSpaceDE w:val="0"/>
        <w:autoSpaceDN w:val="0"/>
        <w:spacing w:before="240" w:after="240" w:line="300" w:lineRule="atLeast"/>
        <w:jc w:val="both"/>
        <w:rPr>
          <w:rFonts w:ascii="Aptos" w:eastAsia="Calibri" w:hAnsi="Aptos" w:cs="Arial"/>
          <w:bCs/>
          <w:szCs w:val="24"/>
          <w:lang w:eastAsia="en-US"/>
        </w:rPr>
      </w:pPr>
      <w:proofErr w:type="gramStart"/>
      <w:r w:rsidRPr="00F2466D">
        <w:rPr>
          <w:rFonts w:ascii="Aptos" w:eastAsia="Calibri" w:hAnsi="Aptos" w:cs="Arial"/>
          <w:szCs w:val="24"/>
          <w:lang w:eastAsia="en-US"/>
        </w:rPr>
        <w:t>décédés</w:t>
      </w:r>
      <w:proofErr w:type="gramEnd"/>
      <w:r w:rsidRPr="00F2466D">
        <w:rPr>
          <w:rFonts w:ascii="Aptos" w:eastAsia="Calibri" w:hAnsi="Aptos" w:cs="Arial"/>
          <w:szCs w:val="24"/>
          <w:lang w:eastAsia="en-US"/>
        </w:rPr>
        <w:t xml:space="preserve"> ou trouvés morts sur le territoire de la Commune ;</w:t>
      </w:r>
    </w:p>
    <w:p w14:paraId="53CEFB08" w14:textId="77777777" w:rsidR="00F2466D" w:rsidRPr="00F2466D" w:rsidRDefault="00F2466D" w:rsidP="00F2466D">
      <w:pPr>
        <w:widowControl w:val="0"/>
        <w:numPr>
          <w:ilvl w:val="0"/>
          <w:numId w:val="53"/>
        </w:numPr>
        <w:tabs>
          <w:tab w:val="left" w:pos="284"/>
        </w:tabs>
        <w:suppressAutoHyphens w:val="0"/>
        <w:autoSpaceDE w:val="0"/>
        <w:autoSpaceDN w:val="0"/>
        <w:spacing w:before="240" w:after="240" w:line="300" w:lineRule="atLeast"/>
        <w:jc w:val="both"/>
        <w:rPr>
          <w:rFonts w:ascii="Aptos" w:eastAsia="Calibri" w:hAnsi="Aptos" w:cs="Arial"/>
          <w:bCs/>
          <w:szCs w:val="24"/>
          <w:lang w:eastAsia="en-US"/>
        </w:rPr>
      </w:pPr>
      <w:proofErr w:type="gramStart"/>
      <w:r w:rsidRPr="00F2466D">
        <w:rPr>
          <w:rFonts w:ascii="Aptos" w:eastAsia="Calibri" w:hAnsi="Aptos" w:cs="Arial"/>
          <w:szCs w:val="24"/>
          <w:lang w:eastAsia="en-US"/>
        </w:rPr>
        <w:t>décédés</w:t>
      </w:r>
      <w:proofErr w:type="gramEnd"/>
      <w:r w:rsidRPr="00F2466D">
        <w:rPr>
          <w:rFonts w:ascii="Aptos" w:eastAsia="Calibri" w:hAnsi="Aptos" w:cs="Arial"/>
          <w:szCs w:val="24"/>
          <w:lang w:eastAsia="en-US"/>
        </w:rPr>
        <w:t xml:space="preserve"> en dehors du territoire de la Commune et dont au moins la mère, le père ou la coparente :</w:t>
      </w:r>
    </w:p>
    <w:p w14:paraId="46813B25" w14:textId="77777777" w:rsidR="00F2466D" w:rsidRPr="00F2466D" w:rsidRDefault="00F2466D" w:rsidP="00F2466D">
      <w:pPr>
        <w:widowControl w:val="0"/>
        <w:numPr>
          <w:ilvl w:val="1"/>
          <w:numId w:val="53"/>
        </w:numPr>
        <w:tabs>
          <w:tab w:val="left" w:pos="284"/>
        </w:tabs>
        <w:suppressAutoHyphens w:val="0"/>
        <w:autoSpaceDE w:val="0"/>
        <w:autoSpaceDN w:val="0"/>
        <w:spacing w:before="240" w:after="240" w:line="300" w:lineRule="atLeast"/>
        <w:jc w:val="both"/>
        <w:rPr>
          <w:rFonts w:ascii="Aptos" w:eastAsia="Calibri" w:hAnsi="Aptos" w:cs="Arial"/>
          <w:bCs/>
          <w:szCs w:val="24"/>
          <w:lang w:eastAsia="en-US"/>
        </w:rPr>
      </w:pPr>
      <w:proofErr w:type="gramStart"/>
      <w:r w:rsidRPr="00F2466D">
        <w:rPr>
          <w:rFonts w:ascii="Aptos" w:eastAsia="Calibri" w:hAnsi="Aptos" w:cs="Arial"/>
          <w:szCs w:val="24"/>
          <w:lang w:eastAsia="en-US"/>
        </w:rPr>
        <w:t>soit</w:t>
      </w:r>
      <w:proofErr w:type="gramEnd"/>
      <w:r w:rsidRPr="00F2466D">
        <w:rPr>
          <w:rFonts w:ascii="Aptos" w:eastAsia="Calibri" w:hAnsi="Aptos" w:cs="Arial"/>
          <w:szCs w:val="24"/>
          <w:lang w:eastAsia="en-US"/>
        </w:rPr>
        <w:t xml:space="preserve"> est inscrit ou en instance d’inscription, au moment du décès, au registre de la population, au registre des étrangers ou au registre d’attente de la Commune ;</w:t>
      </w:r>
    </w:p>
    <w:p w14:paraId="66C6E117" w14:textId="77777777" w:rsidR="00F2466D" w:rsidRPr="00F2466D" w:rsidRDefault="00F2466D" w:rsidP="00F2466D">
      <w:pPr>
        <w:widowControl w:val="0"/>
        <w:numPr>
          <w:ilvl w:val="1"/>
          <w:numId w:val="53"/>
        </w:numPr>
        <w:tabs>
          <w:tab w:val="left" w:pos="284"/>
        </w:tabs>
        <w:suppressAutoHyphens w:val="0"/>
        <w:autoSpaceDE w:val="0"/>
        <w:autoSpaceDN w:val="0"/>
        <w:spacing w:before="240" w:after="240" w:line="300" w:lineRule="atLeast"/>
        <w:jc w:val="both"/>
        <w:rPr>
          <w:rFonts w:ascii="Aptos" w:eastAsia="Calibri" w:hAnsi="Aptos" w:cs="Arial"/>
          <w:bCs/>
          <w:szCs w:val="24"/>
          <w:lang w:eastAsia="en-US"/>
        </w:rPr>
      </w:pPr>
      <w:proofErr w:type="gramStart"/>
      <w:r w:rsidRPr="00F2466D">
        <w:rPr>
          <w:rFonts w:ascii="Aptos" w:eastAsia="Calibri" w:hAnsi="Aptos" w:cs="Arial"/>
          <w:szCs w:val="24"/>
          <w:lang w:eastAsia="en-US"/>
        </w:rPr>
        <w:t>soit</w:t>
      </w:r>
      <w:proofErr w:type="gramEnd"/>
      <w:r w:rsidRPr="00F2466D">
        <w:rPr>
          <w:rFonts w:ascii="Aptos" w:eastAsia="Calibri" w:hAnsi="Aptos" w:cs="Arial"/>
          <w:szCs w:val="24"/>
          <w:lang w:eastAsia="en-US"/>
        </w:rPr>
        <w:t xml:space="preserve"> ré</w:t>
      </w:r>
      <w:r w:rsidRPr="00F2466D">
        <w:rPr>
          <w:rFonts w:ascii="Aptos" w:eastAsia="Calibri" w:hAnsi="Aptos" w:cs="Arial"/>
          <w:color w:val="000000"/>
          <w:szCs w:val="24"/>
          <w:lang w:eastAsia="en-US"/>
        </w:rPr>
        <w:t xml:space="preserve">side effectivement </w:t>
      </w:r>
      <w:r w:rsidRPr="00F2466D">
        <w:rPr>
          <w:rFonts w:ascii="Aptos" w:eastAsia="Calibri" w:hAnsi="Aptos" w:cs="Arial"/>
          <w:szCs w:val="24"/>
          <w:lang w:eastAsia="en-US"/>
        </w:rPr>
        <w:t xml:space="preserve">dans la Commune s’il s’agit d’une personne étrangère bénéficiant d’une immunité diplomatique qui ne doit pas faire l’objet d’une inscription dans un </w:t>
      </w:r>
      <w:proofErr w:type="gramStart"/>
      <w:r w:rsidRPr="00F2466D">
        <w:rPr>
          <w:rFonts w:ascii="Aptos" w:eastAsia="Calibri" w:hAnsi="Aptos" w:cs="Arial"/>
          <w:szCs w:val="24"/>
          <w:lang w:eastAsia="en-US"/>
        </w:rPr>
        <w:t>des registres visé</w:t>
      </w:r>
      <w:proofErr w:type="gramEnd"/>
      <w:r w:rsidRPr="00F2466D">
        <w:rPr>
          <w:rFonts w:ascii="Aptos" w:eastAsia="Calibri" w:hAnsi="Aptos" w:cs="Arial"/>
          <w:szCs w:val="24"/>
          <w:lang w:eastAsia="en-US"/>
        </w:rPr>
        <w:t xml:space="preserve"> au a) ou d’un fonctionnaire de l’Union européenne ;</w:t>
      </w:r>
    </w:p>
    <w:p w14:paraId="76B629B6" w14:textId="77777777" w:rsidR="00F2466D" w:rsidRPr="00F2466D" w:rsidRDefault="00F2466D" w:rsidP="00F2466D">
      <w:pPr>
        <w:widowControl w:val="0"/>
        <w:numPr>
          <w:ilvl w:val="0"/>
          <w:numId w:val="53"/>
        </w:numPr>
        <w:tabs>
          <w:tab w:val="left" w:pos="284"/>
        </w:tabs>
        <w:suppressAutoHyphens w:val="0"/>
        <w:autoSpaceDE w:val="0"/>
        <w:autoSpaceDN w:val="0"/>
        <w:spacing w:before="240" w:after="240" w:line="300" w:lineRule="atLeast"/>
        <w:jc w:val="both"/>
        <w:rPr>
          <w:rFonts w:ascii="Aptos" w:eastAsia="Calibri" w:hAnsi="Aptos" w:cs="Arial"/>
          <w:bCs/>
          <w:szCs w:val="24"/>
          <w:lang w:eastAsia="en-US"/>
        </w:rPr>
      </w:pPr>
      <w:proofErr w:type="gramStart"/>
      <w:r w:rsidRPr="00F2466D">
        <w:rPr>
          <w:rFonts w:ascii="Aptos" w:eastAsia="Calibri" w:hAnsi="Aptos" w:cs="Arial"/>
          <w:szCs w:val="24"/>
          <w:lang w:eastAsia="en-US"/>
        </w:rPr>
        <w:t>bénéficiaires</w:t>
      </w:r>
      <w:proofErr w:type="gramEnd"/>
      <w:r w:rsidRPr="00F2466D">
        <w:rPr>
          <w:rFonts w:ascii="Aptos" w:eastAsia="Calibri" w:hAnsi="Aptos" w:cs="Arial"/>
          <w:szCs w:val="24"/>
          <w:lang w:eastAsia="en-US"/>
        </w:rPr>
        <w:t xml:space="preserve"> de places dans des concessions de sépulture existantes.</w:t>
      </w:r>
    </w:p>
    <w:p w14:paraId="456B1CB5"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lastRenderedPageBreak/>
        <w:t xml:space="preserve">   Le choix du cimetière de la sépulture est laissé aux mère et père ou coparente ou, à défaut, aux parents de ceux-ci dans la limite des emplacements disponibles.</w:t>
      </w:r>
    </w:p>
    <w:p w14:paraId="393933AE"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Aptos" w:hAnsi="Aptos" w:cs="Arial"/>
          <w:bCs/>
          <w:iCs/>
          <w:szCs w:val="24"/>
          <w:lang w:eastAsia="en-US"/>
        </w:rPr>
      </w:pPr>
      <w:r w:rsidRPr="00F2466D">
        <w:rPr>
          <w:rFonts w:ascii="Aptos" w:eastAsia="Calibri" w:hAnsi="Aptos" w:cs="Arial"/>
          <w:bCs/>
          <w:iCs/>
          <w:szCs w:val="24"/>
          <w:lang w:eastAsia="en-US"/>
        </w:rPr>
        <w:t xml:space="preserve">Sauf dérogation du Bourgmestre ou de l’Échevin délégué, les cimetières communaux </w:t>
      </w:r>
      <w:r w:rsidRPr="00F2466D">
        <w:rPr>
          <w:rFonts w:ascii="Aptos" w:eastAsia="Calibri" w:hAnsi="Aptos" w:cs="Arial"/>
          <w:szCs w:val="24"/>
          <w:lang w:eastAsia="en-US"/>
        </w:rPr>
        <w:t>sont ouverts au public tous les jours, samedis, dimanches et jours fériés inclus :</w:t>
      </w:r>
    </w:p>
    <w:p w14:paraId="62807193" w14:textId="77777777" w:rsidR="00F2466D" w:rsidRPr="00F2466D" w:rsidRDefault="00F2466D" w:rsidP="00F2466D">
      <w:pPr>
        <w:widowControl w:val="0"/>
        <w:numPr>
          <w:ilvl w:val="0"/>
          <w:numId w:val="51"/>
        </w:numPr>
        <w:tabs>
          <w:tab w:val="left" w:pos="0"/>
        </w:tabs>
        <w:suppressAutoHyphens w:val="0"/>
        <w:autoSpaceDE w:val="0"/>
        <w:autoSpaceDN w:val="0"/>
        <w:spacing w:before="240" w:after="240" w:line="300" w:lineRule="atLeast"/>
        <w:ind w:left="284" w:hanging="284"/>
        <w:jc w:val="both"/>
        <w:rPr>
          <w:rFonts w:ascii="Aptos" w:eastAsia="Calibri" w:hAnsi="Aptos" w:cs="Arial"/>
          <w:color w:val="0D0D0D"/>
          <w:szCs w:val="24"/>
          <w:lang w:eastAsia="en-US"/>
        </w:rPr>
      </w:pPr>
      <w:r w:rsidRPr="00F2466D">
        <w:rPr>
          <w:rFonts w:ascii="Aptos" w:eastAsia="Calibri" w:hAnsi="Aptos" w:cs="Arial"/>
          <w:color w:val="0D0D0D"/>
          <w:szCs w:val="24"/>
          <w:lang w:eastAsia="en-US"/>
        </w:rPr>
        <w:t>De 09h à 19h du 1</w:t>
      </w:r>
      <w:r w:rsidRPr="00F2466D">
        <w:rPr>
          <w:rFonts w:ascii="Aptos" w:eastAsia="Calibri" w:hAnsi="Aptos" w:cs="Arial"/>
          <w:color w:val="0D0D0D"/>
          <w:szCs w:val="24"/>
          <w:vertAlign w:val="superscript"/>
          <w:lang w:eastAsia="en-US"/>
        </w:rPr>
        <w:t>er</w:t>
      </w:r>
      <w:r w:rsidRPr="00F2466D">
        <w:rPr>
          <w:rFonts w:ascii="Aptos" w:eastAsia="Calibri" w:hAnsi="Aptos" w:cs="Arial"/>
          <w:color w:val="0D0D0D"/>
          <w:szCs w:val="24"/>
          <w:lang w:eastAsia="en-US"/>
        </w:rPr>
        <w:t xml:space="preserve"> avril au 1</w:t>
      </w:r>
      <w:r w:rsidRPr="00F2466D">
        <w:rPr>
          <w:rFonts w:ascii="Aptos" w:eastAsia="Calibri" w:hAnsi="Aptos" w:cs="Arial"/>
          <w:color w:val="0D0D0D"/>
          <w:szCs w:val="24"/>
          <w:vertAlign w:val="superscript"/>
          <w:lang w:eastAsia="en-US"/>
        </w:rPr>
        <w:t>er</w:t>
      </w:r>
      <w:r w:rsidRPr="00F2466D">
        <w:rPr>
          <w:rFonts w:ascii="Aptos" w:eastAsia="Calibri" w:hAnsi="Aptos" w:cs="Arial"/>
          <w:color w:val="0D0D0D"/>
          <w:szCs w:val="24"/>
          <w:lang w:eastAsia="en-US"/>
        </w:rPr>
        <w:t xml:space="preserve"> novembre ;</w:t>
      </w:r>
    </w:p>
    <w:p w14:paraId="74920CA9" w14:textId="77777777" w:rsidR="00F2466D" w:rsidRPr="00F2466D" w:rsidRDefault="00F2466D" w:rsidP="00F2466D">
      <w:pPr>
        <w:widowControl w:val="0"/>
        <w:numPr>
          <w:ilvl w:val="0"/>
          <w:numId w:val="51"/>
        </w:numPr>
        <w:tabs>
          <w:tab w:val="left" w:pos="0"/>
        </w:tabs>
        <w:suppressAutoHyphens w:val="0"/>
        <w:autoSpaceDE w:val="0"/>
        <w:autoSpaceDN w:val="0"/>
        <w:spacing w:before="240" w:after="240" w:line="300" w:lineRule="atLeast"/>
        <w:ind w:left="284" w:hanging="284"/>
        <w:jc w:val="both"/>
        <w:rPr>
          <w:rFonts w:ascii="Aptos" w:eastAsia="Calibri" w:hAnsi="Aptos" w:cs="Arial"/>
          <w:color w:val="0D0D0D"/>
          <w:szCs w:val="24"/>
          <w:lang w:eastAsia="en-US"/>
        </w:rPr>
      </w:pPr>
      <w:r w:rsidRPr="00F2466D">
        <w:rPr>
          <w:rFonts w:ascii="Aptos" w:eastAsia="Calibri" w:hAnsi="Aptos" w:cs="Arial"/>
          <w:color w:val="0D0D0D"/>
          <w:szCs w:val="24"/>
          <w:lang w:eastAsia="en-US"/>
        </w:rPr>
        <w:t xml:space="preserve">De 09h à 16h30 du 02 novembre au 31 mars. </w:t>
      </w:r>
    </w:p>
    <w:p w14:paraId="21FC9DB1" w14:textId="77777777" w:rsidR="00F2466D" w:rsidRPr="00F2466D" w:rsidRDefault="00F2466D" w:rsidP="00F2466D">
      <w:pPr>
        <w:widowControl w:val="0"/>
        <w:tabs>
          <w:tab w:val="left" w:pos="0"/>
        </w:tabs>
        <w:suppressAutoHyphens w:val="0"/>
        <w:autoSpaceDE w:val="0"/>
        <w:autoSpaceDN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w:t>
      </w:r>
      <w:bookmarkStart w:id="3" w:name="_Hlk215136407"/>
      <w:r w:rsidRPr="00F2466D">
        <w:rPr>
          <w:rFonts w:ascii="Aptos" w:eastAsia="Calibri" w:hAnsi="Aptos" w:cs="Arial"/>
          <w:szCs w:val="24"/>
          <w:lang w:eastAsia="en-US"/>
        </w:rPr>
        <w:t>Les heures d’ouverture des cimetières communaux sont affichées à l’entrée de chaque cimetière.</w:t>
      </w:r>
      <w:bookmarkEnd w:id="3"/>
    </w:p>
    <w:p w14:paraId="733A5129"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Aptos" w:hAnsi="Aptos" w:cs="Arial"/>
          <w:bCs/>
          <w:iCs/>
          <w:szCs w:val="24"/>
          <w:lang w:eastAsia="en-US"/>
        </w:rPr>
        <w:t>Il ne peut être établi aucune distinction dans les cimetières communaux.</w:t>
      </w:r>
    </w:p>
    <w:p w14:paraId="1F488523" w14:textId="77777777" w:rsidR="00F2466D" w:rsidRPr="00F2466D" w:rsidRDefault="00F2466D" w:rsidP="00F2466D">
      <w:pPr>
        <w:widowControl w:val="0"/>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Les </w:t>
      </w:r>
      <w:r w:rsidRPr="00F2466D">
        <w:rPr>
          <w:rFonts w:ascii="Aptos" w:eastAsia="Aptos" w:hAnsi="Aptos" w:cs="Arial"/>
          <w:bCs/>
          <w:szCs w:val="24"/>
          <w:lang w:eastAsia="en-US"/>
        </w:rPr>
        <w:t>ministres des différents cultes reconnus</w:t>
      </w:r>
      <w:r w:rsidRPr="00F2466D">
        <w:rPr>
          <w:rFonts w:ascii="Aptos" w:eastAsia="Aptos" w:hAnsi="Aptos" w:cs="Arial"/>
          <w:b/>
          <w:szCs w:val="24"/>
          <w:lang w:eastAsia="en-US"/>
        </w:rPr>
        <w:t xml:space="preserve"> </w:t>
      </w:r>
      <w:r w:rsidRPr="00F2466D">
        <w:rPr>
          <w:rFonts w:ascii="Aptos" w:eastAsia="Aptos" w:hAnsi="Aptos" w:cs="Arial"/>
          <w:szCs w:val="24"/>
          <w:lang w:eastAsia="en-US"/>
        </w:rPr>
        <w:t xml:space="preserve">ou les représentants des organisations philosophiques non confessionnelles sont libres de procéder aux cérémonies funèbres propres à leurs religions ou philosophies dans le respect des règles de droit applicables et des dernières volontés du défunt ou, à défaut, du choix posé par la personne </w:t>
      </w:r>
      <w:r w:rsidRPr="00F2466D">
        <w:rPr>
          <w:rFonts w:ascii="Aptos" w:eastAsia="Aptos" w:hAnsi="Aptos" w:cs="Arial"/>
          <w:color w:val="000000"/>
          <w:szCs w:val="24"/>
          <w:lang w:eastAsia="en-US"/>
        </w:rPr>
        <w:t>qualifiée pour pourvoir aux funérailles.</w:t>
      </w:r>
    </w:p>
    <w:p w14:paraId="3C285147"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Cartographie et registre des cimetières</w:t>
      </w:r>
    </w:p>
    <w:p w14:paraId="71C2E828"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Aptos" w:hAnsi="Aptos" w:cs="Arial"/>
          <w:szCs w:val="24"/>
          <w:lang w:eastAsia="en-US"/>
        </w:rPr>
        <w:t>L’Administration communale cartographie les cimetières.</w:t>
      </w:r>
    </w:p>
    <w:p w14:paraId="5D513ECA" w14:textId="77777777" w:rsidR="00F2466D" w:rsidRPr="00F2466D" w:rsidRDefault="00F2466D" w:rsidP="00F2466D">
      <w:pPr>
        <w:numPr>
          <w:ilvl w:val="0"/>
          <w:numId w:val="60"/>
        </w:numPr>
        <w:tabs>
          <w:tab w:val="left" w:pos="567"/>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Calibri" w:hAnsi="Aptos" w:cs="Arial"/>
          <w:szCs w:val="24"/>
          <w:lang w:eastAsia="en-US"/>
        </w:rPr>
        <w:t xml:space="preserve">Le Collège communal désigne au sein de l’Administration communale le service </w:t>
      </w:r>
      <w:r w:rsidRPr="00F2466D">
        <w:rPr>
          <w:rFonts w:ascii="Aptos" w:eastAsia="Aptos" w:hAnsi="Aptos" w:cs="Arial"/>
          <w:szCs w:val="24"/>
          <w:lang w:eastAsia="en-US"/>
        </w:rPr>
        <w:t xml:space="preserve">chargé de tenir à jour le registre des cimetières, dont le contenu est fixé à l’article 3 de l’arrêté du Gouvernement wallon du 29 octobre 2009 tel que modifié à ce jour. </w:t>
      </w:r>
      <w:r w:rsidRPr="00F2466D">
        <w:rPr>
          <w:rFonts w:ascii="Aptos" w:eastAsia="Calibri" w:hAnsi="Aptos" w:cs="Arial"/>
          <w:szCs w:val="24"/>
          <w:lang w:eastAsia="en-US"/>
        </w:rPr>
        <w:t>Ce registre des cimetières est lié à la cartographie des cimetières.</w:t>
      </w:r>
    </w:p>
    <w:p w14:paraId="10E2B9C1" w14:textId="77777777" w:rsidR="00F2466D" w:rsidRPr="00F2466D" w:rsidRDefault="00F2466D" w:rsidP="00F2466D">
      <w:pPr>
        <w:tabs>
          <w:tab w:val="left" w:pos="567"/>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szCs w:val="24"/>
          <w:lang w:eastAsia="en-US"/>
        </w:rPr>
        <w:t xml:space="preserve">   Toute personne souhaitant localiser la sépulture d'un défunt s'adresse au service chargé de tenir le registre des cimetières.</w:t>
      </w:r>
    </w:p>
    <w:p w14:paraId="64FCE9F1"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szCs w:val="24"/>
          <w:lang w:eastAsia="en-US"/>
        </w:rPr>
      </w:pPr>
      <w:r w:rsidRPr="00F2466D">
        <w:rPr>
          <w:rFonts w:ascii="Aptos" w:eastAsia="Calibri" w:hAnsi="Aptos" w:cs="Arial"/>
          <w:b/>
          <w:szCs w:val="24"/>
          <w:lang w:eastAsia="en-US"/>
        </w:rPr>
        <w:t>Section 3 – Police des cimetières</w:t>
      </w:r>
    </w:p>
    <w:p w14:paraId="55A7B1AB" w14:textId="77777777" w:rsidR="00F2466D" w:rsidRPr="00F2466D" w:rsidRDefault="00F2466D" w:rsidP="00F2466D">
      <w:pPr>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Sous-section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Généralités</w:t>
      </w:r>
    </w:p>
    <w:p w14:paraId="1D57D54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Calibri" w:hAnsi="Aptos" w:cs="Arial"/>
          <w:bCs/>
          <w:iCs/>
          <w:szCs w:val="24"/>
          <w:lang w:eastAsia="en-US"/>
        </w:rPr>
        <w:t>Les cimetières communaux sont soumis à l’autorité, à la police et à la surveillance des autorités communales qui veillent à ce qu’aucun désordre ni acte contraire au respect dû à la mémoire des morts ne s’y commette.</w:t>
      </w:r>
    </w:p>
    <w:p w14:paraId="4D9DA456"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 xml:space="preserve">   </w:t>
      </w:r>
      <w:r w:rsidRPr="00F2466D">
        <w:rPr>
          <w:rFonts w:ascii="Aptos" w:eastAsia="Calibri" w:hAnsi="Aptos" w:cs="Arial"/>
          <w:szCs w:val="24"/>
          <w:lang w:eastAsia="en-US"/>
        </w:rPr>
        <w:t>Les autorités communales, les officiers et agents de police et les fossoyeurs veillent à la stricte application du présent règlement dans les limites de leurs compétences respectives.</w:t>
      </w:r>
    </w:p>
    <w:p w14:paraId="33B66324"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Cs/>
          <w:iCs/>
          <w:szCs w:val="24"/>
          <w:lang w:eastAsia="en-US"/>
        </w:rPr>
      </w:pPr>
      <w:r w:rsidRPr="00F2466D">
        <w:rPr>
          <w:rFonts w:ascii="Aptos" w:eastAsia="Calibri" w:hAnsi="Aptos" w:cs="Arial"/>
          <w:bCs/>
          <w:iCs/>
          <w:szCs w:val="24"/>
          <w:lang w:eastAsia="en-US"/>
        </w:rPr>
        <w:t xml:space="preserve">   Le fossoyeur qui observe des actes contraires au présent règlement en dresse un rapport écrit ou photographique et en avertit sans délai le Bourgmestre ou l’Échevin délégué.</w:t>
      </w:r>
    </w:p>
    <w:p w14:paraId="77062521"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Calibri" w:hAnsi="Aptos" w:cs="Arial"/>
          <w:bCs/>
          <w:iCs/>
          <w:szCs w:val="24"/>
          <w:lang w:eastAsia="en-US"/>
        </w:rPr>
        <w:lastRenderedPageBreak/>
        <w:t>Quiconque pénètre dans un cimetière communal, le visite ou y accompagne un convoi funèbre, s’y comporte avec la décence et le respect dus à la mémoire des morts. Tous les actes de nature à troubler l’ordre public, le respect dû à la mémoire des morts et le recueillement y sont interdits.</w:t>
      </w:r>
    </w:p>
    <w:p w14:paraId="41CB670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Calibri" w:hAnsi="Aptos" w:cs="Arial"/>
          <w:bCs/>
          <w:iCs/>
          <w:szCs w:val="24"/>
          <w:lang w:eastAsia="en-US"/>
        </w:rPr>
        <w:t>Les visiteurs obtempèrent</w:t>
      </w:r>
      <w:r w:rsidRPr="00F2466D">
        <w:rPr>
          <w:rFonts w:ascii="Aptos" w:eastAsia="Calibri" w:hAnsi="Aptos" w:cs="Arial"/>
          <w:bCs/>
          <w:iCs/>
          <w:color w:val="000000"/>
          <w:szCs w:val="24"/>
          <w:lang w:eastAsia="en-US"/>
        </w:rPr>
        <w:t xml:space="preserve"> aux injonctions </w:t>
      </w:r>
      <w:r w:rsidRPr="00F2466D">
        <w:rPr>
          <w:rFonts w:ascii="Aptos" w:eastAsia="Calibri" w:hAnsi="Aptos" w:cs="Arial"/>
          <w:color w:val="000000"/>
          <w:szCs w:val="24"/>
          <w:lang w:eastAsia="en-US"/>
        </w:rPr>
        <w:t>des</w:t>
      </w:r>
      <w:r w:rsidRPr="00F2466D">
        <w:rPr>
          <w:rFonts w:ascii="Aptos" w:eastAsia="Calibri" w:hAnsi="Aptos" w:cs="Arial"/>
          <w:bCs/>
          <w:iCs/>
          <w:color w:val="000000"/>
          <w:szCs w:val="24"/>
          <w:lang w:eastAsia="en-US"/>
        </w:rPr>
        <w:t xml:space="preserve"> </w:t>
      </w:r>
      <w:r w:rsidRPr="00F2466D">
        <w:rPr>
          <w:rFonts w:ascii="Aptos" w:eastAsia="Calibri" w:hAnsi="Aptos" w:cs="Arial"/>
          <w:color w:val="000000"/>
          <w:szCs w:val="24"/>
          <w:lang w:eastAsia="en-US"/>
        </w:rPr>
        <w:t>fossoyeurs</w:t>
      </w:r>
      <w:r w:rsidRPr="00F2466D">
        <w:rPr>
          <w:rFonts w:ascii="Aptos" w:eastAsia="Calibri" w:hAnsi="Aptos" w:cs="Arial"/>
          <w:bCs/>
          <w:iCs/>
          <w:color w:val="000000"/>
          <w:szCs w:val="24"/>
          <w:lang w:eastAsia="en-US"/>
        </w:rPr>
        <w:t xml:space="preserve"> tendant à l’observation des articles du présent règlement.</w:t>
      </w:r>
    </w:p>
    <w:p w14:paraId="333BBA0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entreprises de pompes funèbres sont responsables de leurs préposés, de leur conduite et de leur tenue.</w:t>
      </w:r>
    </w:p>
    <w:p w14:paraId="155C7384"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Calibri" w:hAnsi="Aptos" w:cs="Arial"/>
          <w:szCs w:val="24"/>
          <w:lang w:eastAsia="en-US"/>
        </w:rPr>
        <w:t>La Commune n’est pas responsable des vols, dégradations ou dommages commis par des tiers dans les cimetières communaux.</w:t>
      </w:r>
    </w:p>
    <w:p w14:paraId="16C841AF"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Sous-section 2 – Entrée et circulation dans les cimetières communaux</w:t>
      </w:r>
    </w:p>
    <w:p w14:paraId="1B8C88E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L’entrée </w:t>
      </w:r>
      <w:bookmarkStart w:id="4" w:name="_Hlk193368242"/>
      <w:r w:rsidRPr="00F2466D">
        <w:rPr>
          <w:rFonts w:ascii="Aptos" w:eastAsia="Calibri" w:hAnsi="Aptos" w:cs="Arial"/>
          <w:szCs w:val="24"/>
          <w:lang w:eastAsia="en-US"/>
        </w:rPr>
        <w:t xml:space="preserve">des cimetières communaux est interdite : </w:t>
      </w:r>
    </w:p>
    <w:p w14:paraId="796DC855" w14:textId="77777777" w:rsidR="00F2466D" w:rsidRPr="00F2466D" w:rsidRDefault="00F2466D" w:rsidP="00F2466D">
      <w:pPr>
        <w:widowControl w:val="0"/>
        <w:numPr>
          <w:ilvl w:val="0"/>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aux</w:t>
      </w:r>
      <w:proofErr w:type="gramEnd"/>
      <w:r w:rsidRPr="00F2466D">
        <w:rPr>
          <w:rFonts w:ascii="Aptos" w:eastAsia="Calibri" w:hAnsi="Aptos" w:cs="Arial"/>
          <w:szCs w:val="24"/>
          <w:lang w:eastAsia="en-US"/>
        </w:rPr>
        <w:t xml:space="preserve"> enfants de moins de douze ans non accompagnés d’un adulte ;</w:t>
      </w:r>
    </w:p>
    <w:p w14:paraId="03AB55BA" w14:textId="77777777" w:rsidR="00F2466D" w:rsidRPr="00F2466D" w:rsidRDefault="00F2466D" w:rsidP="00F2466D">
      <w:pPr>
        <w:widowControl w:val="0"/>
        <w:numPr>
          <w:ilvl w:val="0"/>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aux</w:t>
      </w:r>
      <w:proofErr w:type="gramEnd"/>
      <w:r w:rsidRPr="00F2466D">
        <w:rPr>
          <w:rFonts w:ascii="Aptos" w:eastAsia="Calibri" w:hAnsi="Aptos" w:cs="Arial"/>
          <w:szCs w:val="24"/>
          <w:lang w:eastAsia="en-US"/>
        </w:rPr>
        <w:t xml:space="preserve"> personnes dont la tenue ou le comportement est contraire à la décence ;</w:t>
      </w:r>
    </w:p>
    <w:p w14:paraId="5F0462F6" w14:textId="77777777" w:rsidR="00F2466D" w:rsidRPr="00F2466D" w:rsidRDefault="00F2466D" w:rsidP="00F2466D">
      <w:pPr>
        <w:widowControl w:val="0"/>
        <w:numPr>
          <w:ilvl w:val="0"/>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aux</w:t>
      </w:r>
      <w:proofErr w:type="gramEnd"/>
      <w:r w:rsidRPr="00F2466D">
        <w:rPr>
          <w:rFonts w:ascii="Aptos" w:eastAsia="Calibri" w:hAnsi="Aptos" w:cs="Arial"/>
          <w:szCs w:val="24"/>
          <w:lang w:eastAsia="en-US"/>
        </w:rPr>
        <w:t xml:space="preserve"> animaux, sauf les chiens guides des personnes handicapées accompagnant leurs maîtres et les contenants renfermant les cendres des animaux de compagnie ;</w:t>
      </w:r>
    </w:p>
    <w:p w14:paraId="46555F84" w14:textId="77777777" w:rsidR="00F2466D" w:rsidRPr="00F2466D" w:rsidRDefault="00F2466D" w:rsidP="00F2466D">
      <w:pPr>
        <w:widowControl w:val="0"/>
        <w:numPr>
          <w:ilvl w:val="0"/>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à</w:t>
      </w:r>
      <w:proofErr w:type="gramEnd"/>
      <w:r w:rsidRPr="00F2466D">
        <w:rPr>
          <w:rFonts w:ascii="Aptos" w:eastAsia="Calibri" w:hAnsi="Aptos" w:cs="Arial"/>
          <w:szCs w:val="24"/>
          <w:lang w:eastAsia="en-US"/>
        </w:rPr>
        <w:t xml:space="preserve"> tout véhicule, y compris les vélos et les trottinettes, à l’exception :</w:t>
      </w:r>
    </w:p>
    <w:p w14:paraId="543E3739" w14:textId="77777777" w:rsidR="00F2466D" w:rsidRPr="00F2466D" w:rsidRDefault="00F2466D" w:rsidP="00F2466D">
      <w:pPr>
        <w:widowControl w:val="0"/>
        <w:numPr>
          <w:ilvl w:val="1"/>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des</w:t>
      </w:r>
      <w:proofErr w:type="gramEnd"/>
      <w:r w:rsidRPr="00F2466D">
        <w:rPr>
          <w:rFonts w:ascii="Aptos" w:eastAsia="Calibri" w:hAnsi="Aptos" w:cs="Arial"/>
          <w:szCs w:val="24"/>
          <w:lang w:eastAsia="en-US"/>
        </w:rPr>
        <w:t xml:space="preserve"> corbillards et des autres véhicules spécialement équipés pour le transport de cercueils ;</w:t>
      </w:r>
    </w:p>
    <w:p w14:paraId="71D9719A" w14:textId="77777777" w:rsidR="00F2466D" w:rsidRPr="00F2466D" w:rsidRDefault="00F2466D" w:rsidP="00F2466D">
      <w:pPr>
        <w:widowControl w:val="0"/>
        <w:numPr>
          <w:ilvl w:val="1"/>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des</w:t>
      </w:r>
      <w:proofErr w:type="gramEnd"/>
      <w:r w:rsidRPr="00F2466D">
        <w:rPr>
          <w:rFonts w:ascii="Aptos" w:eastAsia="Calibri" w:hAnsi="Aptos" w:cs="Arial"/>
          <w:szCs w:val="24"/>
          <w:lang w:eastAsia="en-US"/>
        </w:rPr>
        <w:t xml:space="preserve"> véhicules de l’Administration communale ;</w:t>
      </w:r>
    </w:p>
    <w:p w14:paraId="3DE8105D" w14:textId="77777777" w:rsidR="00F2466D" w:rsidRPr="00F2466D" w:rsidRDefault="00F2466D" w:rsidP="00F2466D">
      <w:pPr>
        <w:widowControl w:val="0"/>
        <w:numPr>
          <w:ilvl w:val="1"/>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des</w:t>
      </w:r>
      <w:proofErr w:type="gramEnd"/>
      <w:r w:rsidRPr="00F2466D">
        <w:rPr>
          <w:rFonts w:ascii="Aptos" w:eastAsia="Calibri" w:hAnsi="Aptos" w:cs="Arial"/>
          <w:szCs w:val="24"/>
          <w:lang w:eastAsia="en-US"/>
        </w:rPr>
        <w:t xml:space="preserve"> véhicules des services de police, de sécurité et d’hygiène ;</w:t>
      </w:r>
    </w:p>
    <w:p w14:paraId="0AC89D86" w14:textId="77777777" w:rsidR="00F2466D" w:rsidRPr="00F2466D" w:rsidRDefault="00F2466D" w:rsidP="00F2466D">
      <w:pPr>
        <w:widowControl w:val="0"/>
        <w:numPr>
          <w:ilvl w:val="1"/>
          <w:numId w:val="4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des</w:t>
      </w:r>
      <w:proofErr w:type="gramEnd"/>
      <w:r w:rsidRPr="00F2466D">
        <w:rPr>
          <w:rFonts w:ascii="Aptos" w:eastAsia="Calibri" w:hAnsi="Aptos" w:cs="Arial"/>
          <w:szCs w:val="24"/>
          <w:lang w:eastAsia="en-US"/>
        </w:rPr>
        <w:t xml:space="preserve"> véhicules utiles à la réalisation des travaux visés à l’article 22 avec l’autorisation du Bourgmestre ou de l’Échevin délégué ;</w:t>
      </w:r>
    </w:p>
    <w:p w14:paraId="4D4FDA12" w14:textId="77777777" w:rsidR="00F2466D" w:rsidRPr="00F2466D" w:rsidRDefault="00F2466D" w:rsidP="00F2466D">
      <w:pPr>
        <w:widowControl w:val="0"/>
        <w:numPr>
          <w:ilvl w:val="1"/>
          <w:numId w:val="49"/>
        </w:numPr>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des</w:t>
      </w:r>
      <w:proofErr w:type="gramEnd"/>
      <w:r w:rsidRPr="00F2466D">
        <w:rPr>
          <w:rFonts w:ascii="Aptos" w:eastAsia="Calibri" w:hAnsi="Aptos" w:cs="Arial"/>
          <w:szCs w:val="24"/>
          <w:lang w:eastAsia="en-US"/>
        </w:rPr>
        <w:t xml:space="preserve"> véhicules utilisés par les personnes à mobilité réduite avec l’autorisation du Bourgmestre ou de l’Échevin délégué ;</w:t>
      </w:r>
    </w:p>
    <w:p w14:paraId="0B6DCDD1" w14:textId="77777777" w:rsidR="00F2466D" w:rsidRPr="00F2466D" w:rsidRDefault="00F2466D" w:rsidP="00F2466D">
      <w:pPr>
        <w:widowControl w:val="0"/>
        <w:numPr>
          <w:ilvl w:val="1"/>
          <w:numId w:val="49"/>
        </w:numPr>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des</w:t>
      </w:r>
      <w:proofErr w:type="gramEnd"/>
      <w:r w:rsidRPr="00F2466D">
        <w:rPr>
          <w:rFonts w:ascii="Aptos" w:eastAsia="Calibri" w:hAnsi="Aptos" w:cs="Arial"/>
          <w:szCs w:val="24"/>
          <w:lang w:eastAsia="en-US"/>
        </w:rPr>
        <w:t xml:space="preserve"> véhicules des représentants du Gouvernement wallon agissant en qualité d’autorité de tutelle administrative et de la Cellule de gestion du Patrimoine funéraire du Service public de Wallonie Intérieur et Action sociale. </w:t>
      </w:r>
    </w:p>
    <w:p w14:paraId="0E7D864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chemins et allées des cimetières communaux restent dégagés en toute circonstance pour y permettre la circulation. </w:t>
      </w:r>
    </w:p>
    <w:p w14:paraId="0094D984"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La circulation des véhicules autorisés à l’intérieur des cimetières communaux ne dépasse jamais la vitesse du pas et a lieu uniquement dans les chemins et allées non végétalisés. </w:t>
      </w:r>
    </w:p>
    <w:p w14:paraId="6969454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Le Bourgmestre ou l’Échevin délégué peut interdire toute circulation, y compris le transport de matériaux, en cas de conditions météorologiques défavorables, notamment en cas de dégel ou de fortes pluies.</w:t>
      </w:r>
    </w:p>
    <w:p w14:paraId="069310E8"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conducteurs des véhicules sont seuls responsables des dommages et dégâts qu’ils causent aux personnes et aux biens.</w:t>
      </w:r>
      <w:r w:rsidRPr="00F2466D">
        <w:rPr>
          <w:rFonts w:ascii="Aptos" w:eastAsia="Calibri" w:hAnsi="Aptos" w:cs="Arial"/>
          <w:szCs w:val="24"/>
          <w:highlight w:val="magenta"/>
          <w:lang w:eastAsia="en-US"/>
        </w:rPr>
        <w:t xml:space="preserve"> </w:t>
      </w:r>
    </w:p>
    <w:p w14:paraId="52FC52FF"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Les ornières et les détériorations sont réparées sans délai par leur auteur, sur l’ordre et les indications de l’Administration communale.</w:t>
      </w:r>
    </w:p>
    <w:p w14:paraId="3508DBC0"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 xml:space="preserve">Sous-section 3 – Propreté </w:t>
      </w:r>
    </w:p>
    <w:p w14:paraId="2FE329CB"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détritus, les fleurs fanées, les décorations florales défraîchies et autres déchets sont déposés par les personnes tenues d’entretenir les sépultures dans les conteneurs mis à disposition par l’Administration communale. </w:t>
      </w:r>
    </w:p>
    <w:p w14:paraId="38C730CE"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color w:val="FFC000"/>
          <w:szCs w:val="24"/>
          <w:lang w:eastAsia="en-US"/>
        </w:rPr>
      </w:pPr>
      <w:r w:rsidRPr="00F2466D">
        <w:rPr>
          <w:rFonts w:ascii="Aptos" w:eastAsia="Calibri" w:hAnsi="Aptos" w:cs="Arial"/>
          <w:szCs w:val="24"/>
          <w:lang w:eastAsia="en-US"/>
        </w:rPr>
        <w:tab/>
        <w:t>Un délai d’un mois sera accordé aux familles, après toute inhumation, pour enlever les fleurs. Passé ce délai, les fleurs fanées qui se trouveraient toujours sur la sépulture, seront automatiquement retirées par les fossoyeurs sans possibilité de recours par les familles.</w:t>
      </w:r>
    </w:p>
    <w:p w14:paraId="4CA8236E" w14:textId="77777777" w:rsidR="00F2466D" w:rsidRPr="00F2466D" w:rsidRDefault="00F2466D" w:rsidP="00F2466D">
      <w:pPr>
        <w:numPr>
          <w:ilvl w:val="0"/>
          <w:numId w:val="60"/>
        </w:numPr>
        <w:tabs>
          <w:tab w:val="left" w:pos="851"/>
        </w:tabs>
        <w:suppressAutoHyphens w:val="0"/>
        <w:spacing w:before="240" w:after="240" w:line="300" w:lineRule="atLeast"/>
        <w:ind w:left="0" w:firstLine="0"/>
        <w:contextualSpacing/>
        <w:jc w:val="both"/>
        <w:rPr>
          <w:rFonts w:ascii="Aptos" w:eastAsia="Calibri" w:hAnsi="Aptos" w:cs="Arial"/>
          <w:szCs w:val="24"/>
          <w:lang w:eastAsia="en-US"/>
        </w:rPr>
      </w:pPr>
      <w:r w:rsidRPr="00F2466D">
        <w:rPr>
          <w:rFonts w:ascii="Aptos" w:eastAsia="Calibri" w:hAnsi="Aptos" w:cs="Arial"/>
          <w:szCs w:val="24"/>
          <w:lang w:eastAsia="en-US"/>
        </w:rPr>
        <w:t>Il est interdit d’enfouir dans les cimetières communaux tout déchet provenant de l’extérieur.</w:t>
      </w:r>
      <w:bookmarkEnd w:id="4"/>
    </w:p>
    <w:p w14:paraId="69640F92"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Sous-section 4 – Travaux dans les cimetières communaux</w:t>
      </w:r>
    </w:p>
    <w:p w14:paraId="3EB6415C"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Aucun travail de pose, de réparation ou de restauration de signes indicatifs de sépulture, de terrassement, de construction, de démontage ou de plantation ne peut être effectué dans les cimetières communaux sans l’autorisation du Bourgmestre ou de l’Échevin délégué.</w:t>
      </w:r>
    </w:p>
    <w:p w14:paraId="70F640C8"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bCs/>
          <w:iCs/>
          <w:szCs w:val="24"/>
          <w:lang w:eastAsia="en-US"/>
        </w:rPr>
        <w:t>§ 1</w:t>
      </w:r>
      <w:r w:rsidRPr="00F2466D">
        <w:rPr>
          <w:rFonts w:ascii="Aptos" w:eastAsia="Aptos" w:hAnsi="Aptos" w:cs="Arial"/>
          <w:bCs/>
          <w:iCs/>
          <w:szCs w:val="24"/>
          <w:vertAlign w:val="superscript"/>
          <w:lang w:eastAsia="en-US"/>
        </w:rPr>
        <w:t>er</w:t>
      </w:r>
      <w:r w:rsidRPr="00F2466D">
        <w:rPr>
          <w:rFonts w:ascii="Aptos" w:eastAsia="Aptos" w:hAnsi="Aptos" w:cs="Arial"/>
          <w:bCs/>
          <w:iCs/>
          <w:szCs w:val="24"/>
          <w:lang w:eastAsia="en-US"/>
        </w:rPr>
        <w:t xml:space="preserve">. </w:t>
      </w:r>
      <w:r w:rsidRPr="00F2466D">
        <w:rPr>
          <w:rFonts w:ascii="Aptos" w:eastAsia="Aptos" w:hAnsi="Aptos" w:cs="Arial"/>
          <w:szCs w:val="24"/>
          <w:lang w:eastAsia="en-US"/>
        </w:rPr>
        <w:t>La durée de validité des autorisations de travaux portant sur des signes indicatifs de sépultures est de :</w:t>
      </w:r>
    </w:p>
    <w:p w14:paraId="32203B1C"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1° six mois s’agissant de la pose ou de l’enlèvement d’un signe indicatif d’une sépulture avec caveau ou avec cavurne ;</w:t>
      </w:r>
    </w:p>
    <w:p w14:paraId="19885DCB"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2° six mois à un an s’agissant de la pose ou de l’enlèvement d’un signe indicatif d’une sépulture en pleine terre ;</w:t>
      </w:r>
    </w:p>
    <w:p w14:paraId="1F82E633"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3° un an s’agissant de la restauration de tout signe indicatif de sépulture ;</w:t>
      </w:r>
    </w:p>
    <w:p w14:paraId="7BC607DE"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4° un an s’agissant de la restauration d’un signe indicatif de sépulture antérieure à 1945 ainsi que de la construction ou de la restauration d’un signe indicatif de sépulture faisant l’objet de la dérogation du Bourgmestre ou de l’Échevin délégué prévue à l’article 132, alinéa 2.</w:t>
      </w:r>
    </w:p>
    <w:p w14:paraId="7728CB94"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La durée de validité des autorisations de travaux autres que celles visées à l’alinéa 1</w:t>
      </w:r>
      <w:r w:rsidRPr="00F2466D">
        <w:rPr>
          <w:rFonts w:ascii="Aptos" w:eastAsia="Aptos" w:hAnsi="Aptos" w:cs="Arial"/>
          <w:szCs w:val="24"/>
          <w:vertAlign w:val="superscript"/>
          <w:lang w:eastAsia="en-US"/>
        </w:rPr>
        <w:t>er</w:t>
      </w:r>
      <w:r w:rsidRPr="00F2466D">
        <w:rPr>
          <w:rFonts w:ascii="Aptos" w:eastAsia="Aptos" w:hAnsi="Aptos" w:cs="Arial"/>
          <w:szCs w:val="24"/>
          <w:lang w:eastAsia="en-US"/>
        </w:rPr>
        <w:t xml:space="preserve"> est égale à la durée y fixée par le Bourgmestre ou l’Échevin délégué.</w:t>
      </w:r>
    </w:p>
    <w:p w14:paraId="7316D763"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lastRenderedPageBreak/>
        <w:t xml:space="preserve">  § 2. La durée de validité de toutes les autorisations de travaux commence le lendemain du jour de la délivrance de l’autorisation. Le jour de l’échéance est compté dans la durée. Toutefois, lorsque ce jour est un samedi, un dimanche ou un jour férié, le jour de l’échéance est reporté au jour ouvrable suivant.</w:t>
      </w:r>
    </w:p>
    <w:p w14:paraId="4E51DD1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Le Bourgmestre ou l’Échevin délégué peut renouveler une autorisation de travaux à la demande du titulaire de cette autorisation ou de la personne mandatée par ce dernier pour une durée inférieure ou égale à la durée initiale.</w:t>
      </w:r>
    </w:p>
    <w:p w14:paraId="359B730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travaux sont interdits dans les cimetières communaux les samedis, dimanches et jours fériés ainsi que du 28 octobre au 2 novembre inclus. </w:t>
      </w:r>
    </w:p>
    <w:p w14:paraId="2798ABCF"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Les signes indicatifs de sépulture non placés, le matériel et les matériaux non utilisés sont emportés par le titulaire de l’autorisation de travaux ou son commettant en dehors des cimetières avant le 28 octobre, sous peine d’enlèvement à leurs frais par l’Administration communale.</w:t>
      </w:r>
    </w:p>
    <w:p w14:paraId="2703FCF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Tout travail visé à l’article 22 peut débuter uniquement après, d’une part, la tenue d’un rendez-vous entre le titulaire de </w:t>
      </w:r>
      <w:r w:rsidRPr="00F2466D">
        <w:rPr>
          <w:rFonts w:ascii="Aptos" w:eastAsia="Aptos" w:hAnsi="Aptos" w:cs="Arial"/>
          <w:szCs w:val="24"/>
          <w:lang w:eastAsia="en-US"/>
        </w:rPr>
        <w:t xml:space="preserve">l’autorisation de travaux ou son commettant et le fossoyeur et, d’autre part, la remise, à cette occasion, d’une copie de l’autorisation au fossoyeur. </w:t>
      </w:r>
    </w:p>
    <w:p w14:paraId="5F0D591D"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Pendant toute la durée des travaux, le titulaire de l’autorisation de travaux ou son commettant veille à rendre cette autorisation visible par quiconque et présente immédiatement celle-ci à toute autorité communale ou à l’Administration communale sur demande.</w:t>
      </w:r>
    </w:p>
    <w:p w14:paraId="1E209A4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L’Administration communale surveille le déroulement des travaux et en dresse un état des lieux avant et après au moyen de photographies.</w:t>
      </w:r>
    </w:p>
    <w:p w14:paraId="63CA9EF4"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Pour ne pas entraver le passage dans les chemins et allées, les matériel et matériaux sont apportés dans les cimetières communaux au fur et à mesure de leur emploi et déposés temporairement à proximité des travaux et des emplacements désignés par l’Administration communale.</w:t>
      </w:r>
    </w:p>
    <w:p w14:paraId="6F40F3B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Dès l’achèvement des travaux, le matériel, les matériaux, les déblais et les déchets sont immédiatement emportés par le titulaire de l’autorisation de travaux ou son commettant en dehors des cimetières communaux. Ces personnes remettent les lieux en état et, s’il échet, nettoient également les abords des sépultures. À défaut, les lieux sont remis en état à leurs frais par l’Administration communale après mise en demeure adressée par pli recommandé et audition par le Bourgmestre ou l’Échevin délégué. </w:t>
      </w:r>
    </w:p>
    <w:p w14:paraId="29D1D39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bCs/>
          <w:iCs/>
          <w:szCs w:val="24"/>
          <w:lang w:eastAsia="en-US"/>
        </w:rPr>
        <w:t xml:space="preserve">Les travaux de construction et de pose de nouveaux caveaux sont exécutés par les entreprises mandatées par l’administration communale. </w:t>
      </w:r>
      <w:r w:rsidRPr="00F2466D">
        <w:rPr>
          <w:rFonts w:ascii="Aptos" w:eastAsia="Calibri" w:hAnsi="Aptos" w:cs="Arial"/>
          <w:color w:val="000000"/>
          <w:szCs w:val="24"/>
          <w:lang w:eastAsia="en-US"/>
        </w:rPr>
        <w:t xml:space="preserve">Lorsqu’il s’agit d’exécuter des travaux de réfection de caveaux existants, les travaux peuvent être exécutés par les entreprises </w:t>
      </w:r>
      <w:r w:rsidRPr="00F2466D">
        <w:rPr>
          <w:rFonts w:ascii="Aptos" w:eastAsia="Aptos" w:hAnsi="Aptos" w:cs="Arial"/>
          <w:bCs/>
          <w:iCs/>
          <w:szCs w:val="24"/>
          <w:lang w:eastAsia="en-US"/>
        </w:rPr>
        <w:t xml:space="preserve">mandatées par le titulaire de la concession de sépulture ou, s’il est décédé, par ses ayants droit dans le respect de l’éventuel acte de dernières volontés du défunt. </w:t>
      </w:r>
    </w:p>
    <w:p w14:paraId="71AE750F"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color w:val="000000"/>
          <w:szCs w:val="24"/>
          <w:lang w:eastAsia="en-US"/>
        </w:rPr>
        <w:lastRenderedPageBreak/>
        <w:t>Dans les cimetières communaux, pour les nouveaux caveaux, seule la construction de caveaux ouvrables par le dessus est autorisée.</w:t>
      </w:r>
    </w:p>
    <w:p w14:paraId="4CCDA54D"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Les entreprises visées à l’alinéa 1</w:t>
      </w:r>
      <w:r w:rsidRPr="00F2466D">
        <w:rPr>
          <w:rFonts w:ascii="Aptos" w:eastAsia="Calibri" w:hAnsi="Aptos" w:cs="Arial"/>
          <w:szCs w:val="24"/>
          <w:vertAlign w:val="superscript"/>
          <w:lang w:eastAsia="en-US"/>
        </w:rPr>
        <w:t xml:space="preserve">er </w:t>
      </w:r>
      <w:r w:rsidRPr="00F2466D">
        <w:rPr>
          <w:rFonts w:ascii="Aptos" w:eastAsia="Calibri" w:hAnsi="Aptos" w:cs="Arial"/>
          <w:szCs w:val="24"/>
          <w:lang w:eastAsia="en-US"/>
        </w:rPr>
        <w:t>annexent à leur demande d’autorisation, un croquis établi à l’échelle, indiquant la nature et les dimensions des matériaux à utiliser et présentant des vues du caveau projeté de côté et en plan.</w:t>
      </w:r>
      <w:r w:rsidRPr="00F2466D">
        <w:rPr>
          <w:rFonts w:ascii="Aptos" w:eastAsia="Aptos" w:hAnsi="Aptos" w:cs="Arial"/>
          <w:bCs/>
          <w:iCs/>
          <w:szCs w:val="24"/>
          <w:lang w:eastAsia="en-US"/>
        </w:rPr>
        <w:t xml:space="preserve"> Elles sont seules responsables de la stabilité et de la pérennité des caveaux qu’elles construisent. </w:t>
      </w:r>
    </w:p>
    <w:p w14:paraId="084B67B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En cas de force majeure expressément motivée, le Bourgmestre ou l’Échevin délégué peut suspendre les travaux.</w:t>
      </w:r>
    </w:p>
    <w:p w14:paraId="4FD5E0A5"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iCs/>
          <w:szCs w:val="24"/>
          <w:lang w:eastAsia="en-US"/>
        </w:rPr>
        <w:t xml:space="preserve">En cas de travaux effectués en violation de la présente section, le Bourgmestre ou l’Échevin délégué peut les suspendre ou ordonner le démontage ou la démolition, par l’Administration communale, des matériel et matériaux déjà installés aux frais du contrevenant après l’avoir mis en demeure </w:t>
      </w:r>
      <w:r w:rsidRPr="00F2466D">
        <w:rPr>
          <w:rFonts w:ascii="Aptos" w:eastAsia="Calibri" w:hAnsi="Aptos" w:cs="Arial"/>
          <w:szCs w:val="24"/>
          <w:lang w:eastAsia="en-US"/>
        </w:rPr>
        <w:t>par pli recommandé</w:t>
      </w:r>
      <w:r w:rsidRPr="00F2466D">
        <w:rPr>
          <w:rFonts w:ascii="Aptos" w:eastAsia="Calibri" w:hAnsi="Aptos" w:cs="Arial"/>
          <w:bCs/>
          <w:iCs/>
          <w:szCs w:val="24"/>
          <w:lang w:eastAsia="en-US"/>
        </w:rPr>
        <w:t xml:space="preserve"> et auditionné.</w:t>
      </w:r>
    </w:p>
    <w:p w14:paraId="5B17F0A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iCs/>
          <w:szCs w:val="24"/>
          <w:lang w:eastAsia="en-US"/>
        </w:rPr>
        <w:t xml:space="preserve">Tout dépôt de matériel ou de matériaux de plus d’une semaine est soumis à l’autorisation préalable du Bourgmestre ou de l’Échevin délégué, sous peine d’enlèvement par l’Administration communale aux frais du contrevenant </w:t>
      </w:r>
      <w:r w:rsidRPr="00F2466D">
        <w:rPr>
          <w:rFonts w:ascii="Aptos" w:eastAsia="Calibri" w:hAnsi="Aptos" w:cs="Arial"/>
          <w:szCs w:val="24"/>
          <w:lang w:eastAsia="en-US"/>
        </w:rPr>
        <w:t>après mise en demeure adressée par pli recommandé et audition par le Bourgmestre ou l’Échevin délégué</w:t>
      </w:r>
      <w:r w:rsidRPr="00F2466D">
        <w:rPr>
          <w:rFonts w:ascii="Aptos" w:eastAsia="Calibri" w:hAnsi="Aptos" w:cs="Arial"/>
          <w:bCs/>
          <w:iCs/>
          <w:szCs w:val="24"/>
          <w:lang w:eastAsia="en-US"/>
        </w:rPr>
        <w:t>.</w:t>
      </w:r>
    </w:p>
    <w:p w14:paraId="407756C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titulaires des autorisations de travaux et leurs commettants sont seuls responsables des dommages et dégâts qu’ils causent aux personnes et aux biens.</w:t>
      </w:r>
    </w:p>
    <w:p w14:paraId="3D483D7F" w14:textId="77777777" w:rsidR="00F2466D" w:rsidRPr="00F2466D" w:rsidRDefault="00F2466D" w:rsidP="00F2466D">
      <w:pPr>
        <w:tabs>
          <w:tab w:val="left" w:pos="851"/>
        </w:tabs>
        <w:suppressAutoHyphens w:val="0"/>
        <w:spacing w:before="360" w:after="360" w:line="300" w:lineRule="atLeast"/>
        <w:jc w:val="both"/>
        <w:rPr>
          <w:rFonts w:ascii="Aptos" w:eastAsia="Calibri" w:hAnsi="Aptos" w:cs="Arial"/>
          <w:szCs w:val="24"/>
          <w:lang w:eastAsia="en-US"/>
        </w:rPr>
      </w:pPr>
      <w:r w:rsidRPr="00F2466D">
        <w:rPr>
          <w:rFonts w:ascii="Aptos" w:eastAsia="Calibri" w:hAnsi="Aptos" w:cs="Arial"/>
          <w:b/>
          <w:bCs/>
          <w:szCs w:val="24"/>
          <w:lang w:eastAsia="en-US"/>
        </w:rPr>
        <w:t xml:space="preserve">Chapitre 3 – </w:t>
      </w:r>
      <w:r w:rsidRPr="00F2466D">
        <w:rPr>
          <w:rFonts w:ascii="Aptos" w:eastAsia="Calibri" w:hAnsi="Aptos" w:cs="Arial"/>
          <w:b/>
          <w:bCs/>
          <w:iCs/>
          <w:szCs w:val="24"/>
          <w:lang w:eastAsia="en-US"/>
        </w:rPr>
        <w:t>Formalités préalables à l’inhumation et à la crémation</w:t>
      </w:r>
    </w:p>
    <w:p w14:paraId="176C15F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Tout décès d’une personne, ou d’un enfant au moment de la constatation de l’accouchement après une grossesse de cent quatre-vingts jours à dater de la conception, survenu sur le territoire de la Commune est déclaré à l’Officier de l’état civil dans les vingt-quatre heures suivant sa découverte ou, en cas d’impossibilité de respecter ce délai, le premier jour ouvrable qui suit cette découverte. </w:t>
      </w:r>
    </w:p>
    <w:p w14:paraId="2894777C"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Il en va de même en cas de découverte d’un cadavre humain, même incomplet, sur le territoire de la Commune.</w:t>
      </w:r>
    </w:p>
    <w:p w14:paraId="62B88B17"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Tout décès d’un fœtus au moment de la constatation de l’accouchement après une grossesse de cent quarante jours à cent septante-neuf jours à dater </w:t>
      </w:r>
      <w:proofErr w:type="gramStart"/>
      <w:r w:rsidRPr="00F2466D">
        <w:rPr>
          <w:rFonts w:ascii="Aptos" w:eastAsia="Calibri" w:hAnsi="Aptos" w:cs="Arial"/>
          <w:szCs w:val="24"/>
          <w:lang w:eastAsia="en-US"/>
        </w:rPr>
        <w:t>de la conception survenu</w:t>
      </w:r>
      <w:proofErr w:type="gramEnd"/>
      <w:r w:rsidRPr="00F2466D">
        <w:rPr>
          <w:rFonts w:ascii="Aptos" w:eastAsia="Calibri" w:hAnsi="Aptos" w:cs="Arial"/>
          <w:szCs w:val="24"/>
          <w:lang w:eastAsia="en-US"/>
        </w:rPr>
        <w:t xml:space="preserve"> sur le territoire de la Commune peut être déclaré à l’Officier de l’état civil dans les vingt-quatre heures suivant sa découverte ou, en cas d’impossibilité de respecter ce délai, le premier jour ouvrable qui suit cette découverte.</w:t>
      </w:r>
    </w:p>
    <w:p w14:paraId="5CBCD04A"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Lors de la déclaration de décès visée à l’article 35, le déclarant remet à l’Officier de l’état civil :</w:t>
      </w:r>
    </w:p>
    <w:p w14:paraId="528F860A" w14:textId="77777777" w:rsidR="00F2466D" w:rsidRPr="00F2466D" w:rsidRDefault="00F2466D" w:rsidP="00F2466D">
      <w:pPr>
        <w:numPr>
          <w:ilvl w:val="0"/>
          <w:numId w:val="65"/>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constat de décès légalement requis, établi par un médecin ;</w:t>
      </w:r>
    </w:p>
    <w:p w14:paraId="671621B2" w14:textId="77777777" w:rsidR="00F2466D" w:rsidRPr="00F2466D" w:rsidRDefault="00F2466D" w:rsidP="00F2466D">
      <w:pPr>
        <w:numPr>
          <w:ilvl w:val="0"/>
          <w:numId w:val="65"/>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les</w:t>
      </w:r>
      <w:proofErr w:type="gramEnd"/>
      <w:r w:rsidRPr="00F2466D">
        <w:rPr>
          <w:rFonts w:ascii="Aptos" w:eastAsia="Calibri" w:hAnsi="Aptos" w:cs="Arial"/>
          <w:szCs w:val="24"/>
          <w:lang w:eastAsia="en-US"/>
        </w:rPr>
        <w:t xml:space="preserve"> documents d’identité, passeport et permis de conduire du défunt ;</w:t>
      </w:r>
    </w:p>
    <w:p w14:paraId="5717915D" w14:textId="77777777" w:rsidR="00F2466D" w:rsidRPr="00F2466D" w:rsidRDefault="00F2466D" w:rsidP="00F2466D">
      <w:pPr>
        <w:numPr>
          <w:ilvl w:val="0"/>
          <w:numId w:val="65"/>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lastRenderedPageBreak/>
        <w:t>le</w:t>
      </w:r>
      <w:proofErr w:type="gramEnd"/>
      <w:r w:rsidRPr="00F2466D">
        <w:rPr>
          <w:rFonts w:ascii="Aptos" w:eastAsia="Calibri" w:hAnsi="Aptos" w:cs="Arial"/>
          <w:szCs w:val="24"/>
          <w:lang w:eastAsia="en-US"/>
        </w:rPr>
        <w:t xml:space="preserve"> mandat signé par la personne qualifiée pour pourvoir aux funérailles concernant le transport de la dépouille vers un lieu temporaire d’exposition ou de conservation ;</w:t>
      </w:r>
    </w:p>
    <w:p w14:paraId="3E30859C" w14:textId="77777777" w:rsidR="00F2466D" w:rsidRPr="00F2466D" w:rsidRDefault="00F2466D" w:rsidP="00F2466D">
      <w:pPr>
        <w:numPr>
          <w:ilvl w:val="0"/>
          <w:numId w:val="65"/>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l’éventuel</w:t>
      </w:r>
      <w:proofErr w:type="gramEnd"/>
      <w:r w:rsidRPr="00F2466D">
        <w:rPr>
          <w:rFonts w:ascii="Aptos" w:eastAsia="Calibri" w:hAnsi="Aptos" w:cs="Arial"/>
          <w:szCs w:val="24"/>
          <w:lang w:eastAsia="en-US"/>
        </w:rPr>
        <w:t xml:space="preserve"> acte de dernières volontés du défunt établi et signé en bonne et due forme ;</w:t>
      </w:r>
    </w:p>
    <w:p w14:paraId="66828FEE" w14:textId="77777777" w:rsidR="00F2466D" w:rsidRPr="00F2466D" w:rsidRDefault="00F2466D" w:rsidP="00F2466D">
      <w:pPr>
        <w:numPr>
          <w:ilvl w:val="0"/>
          <w:numId w:val="65"/>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l’éventuel</w:t>
      </w:r>
      <w:proofErr w:type="gramEnd"/>
      <w:r w:rsidRPr="00F2466D">
        <w:rPr>
          <w:rFonts w:ascii="Aptos" w:eastAsia="Calibri" w:hAnsi="Aptos" w:cs="Arial"/>
          <w:szCs w:val="24"/>
          <w:lang w:eastAsia="en-US"/>
        </w:rPr>
        <w:t xml:space="preserve"> contrat conclu par le défunt de son vivant pour donner son corps à des fins d’activités universitaires d’enseignement et de recherche ;</w:t>
      </w:r>
    </w:p>
    <w:p w14:paraId="39D88AA2" w14:textId="77777777" w:rsidR="00F2466D" w:rsidRPr="00F2466D" w:rsidRDefault="00F2466D" w:rsidP="00F2466D">
      <w:pPr>
        <w:numPr>
          <w:ilvl w:val="0"/>
          <w:numId w:val="65"/>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tout</w:t>
      </w:r>
      <w:proofErr w:type="gramEnd"/>
      <w:r w:rsidRPr="00F2466D">
        <w:rPr>
          <w:rFonts w:ascii="Aptos" w:eastAsia="Calibri" w:hAnsi="Aptos" w:cs="Arial"/>
          <w:szCs w:val="24"/>
          <w:lang w:eastAsia="en-US"/>
        </w:rPr>
        <w:t xml:space="preserve"> autre document ou renseignement utile concernant le défunt.</w:t>
      </w:r>
    </w:p>
    <w:p w14:paraId="434B354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Sous réserve du transport prévu à l’article 48, toute autre manipulation de la dépouille, telle que l’autopsie, le moulage, la thanatopraxie et la mise en bière, peut être effectuée uniquement après la constatation du décès par l’Officier de l’état civil sur la base du constat de décès légalement requis.</w:t>
      </w:r>
    </w:p>
    <w:p w14:paraId="3747C91F"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L’inhumation est subordonnée à une autorisation gratuite de l’Officier de l’état civil délivrable par écrit ou par voie électronique, sur demande, au minimum vingt-quatre heures après le décès et sur la base du constat de décès légalement requis visé à l’article 36, 1°. L’éventuel acte de dernières volontés du défunt visé à l’article 36, 4°, vaut demande d’autorisation. L’Officier de l’état civil peut donner à un ou plusieurs agents de l’Administration communale une autorisation spéciale écrite aux fins d’autoriser l’inhumation. </w:t>
      </w:r>
    </w:p>
    <w:p w14:paraId="57FB8C6B"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iCs/>
          <w:szCs w:val="24"/>
          <w:lang w:eastAsia="en-US"/>
        </w:rPr>
        <w:t>§ 1</w:t>
      </w:r>
      <w:r w:rsidRPr="00F2466D">
        <w:rPr>
          <w:rFonts w:ascii="Aptos" w:eastAsia="Calibri" w:hAnsi="Aptos" w:cs="Arial"/>
          <w:iCs/>
          <w:szCs w:val="24"/>
          <w:vertAlign w:val="superscript"/>
          <w:lang w:eastAsia="en-US"/>
        </w:rPr>
        <w:t>er</w:t>
      </w:r>
      <w:r w:rsidRPr="00F2466D">
        <w:rPr>
          <w:rFonts w:ascii="Aptos" w:eastAsia="Calibri" w:hAnsi="Aptos" w:cs="Arial"/>
          <w:iCs/>
          <w:szCs w:val="24"/>
          <w:lang w:eastAsia="en-US"/>
        </w:rPr>
        <w:t xml:space="preserve">. La crémation est subordonnée à une autorisation gratuite de l’Officier de l’état civil délivrable par écrit ou par voie électronique, sur demande, au minimum vingt-quatre heures après le décès </w:t>
      </w:r>
      <w:r w:rsidRPr="00F2466D">
        <w:rPr>
          <w:rFonts w:ascii="Aptos" w:eastAsia="Calibri" w:hAnsi="Aptos" w:cs="Arial"/>
          <w:szCs w:val="24"/>
          <w:lang w:eastAsia="en-US"/>
        </w:rPr>
        <w:t>et sur la base du constat de décès légalement requis visé à l’article 36, 1°</w:t>
      </w:r>
      <w:r w:rsidRPr="00F2466D">
        <w:rPr>
          <w:rFonts w:ascii="Aptos" w:eastAsia="Calibri" w:hAnsi="Aptos" w:cs="Arial"/>
          <w:iCs/>
          <w:szCs w:val="24"/>
          <w:lang w:eastAsia="en-US"/>
        </w:rPr>
        <w:t>. L’éventuel acte de dernières volontés du défunt visé à l’article 36, 4°, vaut demande d’autorisation. L’Officier de l’état civil peut donner à un ou plusieurs agents de l’Administration communale une autorisation spéciale écrite aux fins d’autoriser la crémation.</w:t>
      </w:r>
    </w:p>
    <w:p w14:paraId="6846BCC3"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La demande d’autorisation comprend, en annexe, le constat de décès légalement requis et, lorsqu'il s'agit de la dépouille d'une personne décédée dans une commune de la région de langue française, le rapport du médecin assermenté commis par l’Officier de l’état civil pour vérifier les causes du décès. Ce dernier rapport certifie le retrait, de la dépouille, de tout éventuel stimulateur cardiaque ou autre appareil dangereux en cas de crémation. </w:t>
      </w:r>
      <w:r w:rsidRPr="00F2466D">
        <w:rPr>
          <w:rFonts w:ascii="Aptos" w:eastAsia="Calibri" w:hAnsi="Aptos" w:cs="Arial"/>
          <w:iCs/>
          <w:szCs w:val="24"/>
          <w:lang w:eastAsia="en-US"/>
        </w:rPr>
        <w:t>Ce retrait est effectué aux frais des ayants droit du défunt. À défaut d’un tel retrait, l’Officier de l’état civil sursoit la délivrance de l’autorisation de crémation jusqu’à ce qu’il y soit pourvu.</w:t>
      </w:r>
    </w:p>
    <w:p w14:paraId="7CC46126"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iCs/>
          <w:szCs w:val="24"/>
          <w:lang w:eastAsia="en-US"/>
        </w:rPr>
        <w:t xml:space="preserve">   § 2. Lorsque le médecin ayant constaté le décès ou le médecin assermenté commis par l’Officier de l’état civil déclare qu’il existe des circonstances permettant de soupçonner une mort violente ou suspecte ou une cause de décès impossible à déceler ou qu’il n’a pas pu affirmer le contraire, l’Officier de l’État civil transmet le dossier au procureur du Roi de l’arrondissement du lieu de décès. Le procureur de Roi avertit l’Officier de l’état civil s’il s’oppose ou non à la crémation.</w:t>
      </w:r>
    </w:p>
    <w:p w14:paraId="14CFE69E"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iCs/>
          <w:szCs w:val="24"/>
          <w:lang w:eastAsia="en-US"/>
        </w:rPr>
        <w:lastRenderedPageBreak/>
        <w:t xml:space="preserve">   § 3. L'Officier de l'état civil ou le procureur du Roi refuse la crémation si le défunt a exprimé une volonté contraire par un acte satisfaisant aux conditions de capacité et de forme des actes testamentaires ou s'il reçoit notification de la requête adressée au président du tribunal de première instance tendant au refus de l’autorisation de crémation.</w:t>
      </w:r>
    </w:p>
    <w:p w14:paraId="06CEFFF6"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iCs/>
          <w:szCs w:val="24"/>
          <w:lang w:eastAsia="en-US"/>
        </w:rPr>
      </w:pPr>
      <w:r w:rsidRPr="00F2466D">
        <w:rPr>
          <w:rFonts w:ascii="Aptos" w:eastAsia="Calibri" w:hAnsi="Aptos" w:cs="Arial"/>
          <w:b/>
          <w:bCs/>
          <w:szCs w:val="24"/>
          <w:lang w:eastAsia="en-US"/>
        </w:rPr>
        <w:t>Chapitre 4 – Thanatopraxie et mise en bière</w:t>
      </w:r>
    </w:p>
    <w:p w14:paraId="4E3E3B8F"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Thanatopraxie</w:t>
      </w:r>
    </w:p>
    <w:p w14:paraId="447FC9D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Préalablement à la mise en bière, et sauf opposition des autorités judiciaires, les traitements de thanatopraxie sont autorisés sur les dépouilles :</w:t>
      </w:r>
    </w:p>
    <w:p w14:paraId="756E5434" w14:textId="77777777" w:rsidR="00F2466D" w:rsidRPr="00F2466D" w:rsidRDefault="00F2466D" w:rsidP="00F2466D">
      <w:pPr>
        <w:numPr>
          <w:ilvl w:val="0"/>
          <w:numId w:val="66"/>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soit</w:t>
      </w:r>
      <w:proofErr w:type="gramEnd"/>
      <w:r w:rsidRPr="00F2466D">
        <w:rPr>
          <w:rFonts w:ascii="Aptos" w:eastAsia="Calibri" w:hAnsi="Aptos" w:cs="Arial"/>
          <w:szCs w:val="24"/>
          <w:lang w:eastAsia="en-US"/>
        </w:rPr>
        <w:t xml:space="preserve"> en vue de la présentation de la dépouille dans l’attente de la mise en bière, à la condition d’utiliser des substances </w:t>
      </w:r>
      <w:proofErr w:type="spellStart"/>
      <w:r w:rsidRPr="00F2466D">
        <w:rPr>
          <w:rFonts w:ascii="Aptos" w:eastAsia="Calibri" w:hAnsi="Aptos" w:cs="Arial"/>
          <w:szCs w:val="24"/>
          <w:lang w:eastAsia="en-US"/>
        </w:rPr>
        <w:t>thanatochimiques</w:t>
      </w:r>
      <w:proofErr w:type="spellEnd"/>
      <w:r w:rsidRPr="00F2466D">
        <w:rPr>
          <w:rFonts w:ascii="Aptos" w:eastAsia="Calibri" w:hAnsi="Aptos" w:cs="Arial"/>
          <w:szCs w:val="24"/>
          <w:lang w:eastAsia="en-US"/>
        </w:rPr>
        <w:t xml:space="preserve"> qui assurent une conservation de la dépouille pendant sept jours ;</w:t>
      </w:r>
    </w:p>
    <w:p w14:paraId="24A143B5" w14:textId="77777777" w:rsidR="00F2466D" w:rsidRPr="00F2466D" w:rsidRDefault="00F2466D" w:rsidP="00F2466D">
      <w:pPr>
        <w:numPr>
          <w:ilvl w:val="0"/>
          <w:numId w:val="66"/>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soit</w:t>
      </w:r>
      <w:proofErr w:type="gramEnd"/>
      <w:r w:rsidRPr="00F2466D">
        <w:rPr>
          <w:rFonts w:ascii="Aptos" w:eastAsia="Calibri" w:hAnsi="Aptos" w:cs="Arial"/>
          <w:szCs w:val="24"/>
          <w:lang w:eastAsia="en-US"/>
        </w:rPr>
        <w:t xml:space="preserve"> en vue de répondre à des besoins sanitaires, de transports internationaux ou d’identification de la dépouille, à la condition d’utiliser des substances </w:t>
      </w:r>
      <w:proofErr w:type="spellStart"/>
      <w:r w:rsidRPr="00F2466D">
        <w:rPr>
          <w:rFonts w:ascii="Aptos" w:eastAsia="Calibri" w:hAnsi="Aptos" w:cs="Arial"/>
          <w:szCs w:val="24"/>
          <w:lang w:eastAsia="en-US"/>
        </w:rPr>
        <w:t>thanatochimiques</w:t>
      </w:r>
      <w:proofErr w:type="spellEnd"/>
      <w:r w:rsidRPr="00F2466D">
        <w:rPr>
          <w:rFonts w:ascii="Aptos" w:eastAsia="Calibri" w:hAnsi="Aptos" w:cs="Arial"/>
          <w:szCs w:val="24"/>
          <w:lang w:eastAsia="en-US"/>
        </w:rPr>
        <w:t xml:space="preserve"> qui assurent une conservation de la dépouille pendant trente jours ; </w:t>
      </w:r>
    </w:p>
    <w:p w14:paraId="59AF311F" w14:textId="77777777" w:rsidR="00F2466D" w:rsidRPr="00F2466D" w:rsidRDefault="00F2466D" w:rsidP="00F2466D">
      <w:pPr>
        <w:numPr>
          <w:ilvl w:val="0"/>
          <w:numId w:val="66"/>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soit</w:t>
      </w:r>
      <w:proofErr w:type="gramEnd"/>
      <w:r w:rsidRPr="00F2466D">
        <w:rPr>
          <w:rFonts w:ascii="Aptos" w:eastAsia="Calibri" w:hAnsi="Aptos" w:cs="Arial"/>
          <w:szCs w:val="24"/>
          <w:lang w:eastAsia="en-US"/>
        </w:rPr>
        <w:t xml:space="preserve"> en vue d’activités universitaires d’enseignement et de recherche, à la condition d’utiliser des substances </w:t>
      </w:r>
      <w:proofErr w:type="spellStart"/>
      <w:r w:rsidRPr="00F2466D">
        <w:rPr>
          <w:rFonts w:ascii="Aptos" w:eastAsia="Calibri" w:hAnsi="Aptos" w:cs="Arial"/>
          <w:szCs w:val="24"/>
          <w:lang w:eastAsia="en-US"/>
        </w:rPr>
        <w:t>thanatochimiques</w:t>
      </w:r>
      <w:proofErr w:type="spellEnd"/>
      <w:r w:rsidRPr="00F2466D">
        <w:rPr>
          <w:rFonts w:ascii="Aptos" w:eastAsia="Calibri" w:hAnsi="Aptos" w:cs="Arial"/>
          <w:szCs w:val="24"/>
          <w:lang w:eastAsia="en-US"/>
        </w:rPr>
        <w:t xml:space="preserve"> qui assurent une conservation pendant trois cent soixante-cinq jours.</w:t>
      </w:r>
    </w:p>
    <w:p w14:paraId="30FC5F35"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Dans les cas visés aux 1° et 2°, les substances utilisées pour les traitements de thanatopraxie permettent la crémation de la dépouille mortelle ou garantissent sa décomposition dans les cinq ans du décès.</w:t>
      </w:r>
    </w:p>
    <w:p w14:paraId="5CDD5223"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Mise en bière</w:t>
      </w:r>
    </w:p>
    <w:p w14:paraId="31A4F968"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 mise en bière de la dépouille</w:t>
      </w:r>
      <w:r w:rsidRPr="00F2466D">
        <w:rPr>
          <w:rFonts w:ascii="Aptos" w:eastAsia="Aptos" w:hAnsi="Aptos"/>
          <w:sz w:val="22"/>
          <w:szCs w:val="22"/>
          <w:lang w:eastAsia="en-US"/>
        </w:rPr>
        <w:t xml:space="preserve"> </w:t>
      </w:r>
      <w:r w:rsidRPr="00F2466D">
        <w:rPr>
          <w:rFonts w:ascii="Aptos" w:eastAsia="Calibri" w:hAnsi="Aptos" w:cs="Arial"/>
          <w:szCs w:val="24"/>
          <w:lang w:eastAsia="en-US"/>
        </w:rPr>
        <w:t xml:space="preserve">à l’endroit où celle-ci est exposée ou conservée intervient au plus </w:t>
      </w:r>
      <w:r w:rsidRPr="00F2466D">
        <w:rPr>
          <w:rFonts w:ascii="Aptos" w:eastAsia="Calibri" w:hAnsi="Aptos" w:cs="Arial"/>
          <w:color w:val="000000"/>
          <w:szCs w:val="24"/>
          <w:lang w:eastAsia="en-US"/>
        </w:rPr>
        <w:t xml:space="preserve">tard </w:t>
      </w:r>
      <w:r w:rsidRPr="00F2466D">
        <w:rPr>
          <w:rFonts w:ascii="Aptos" w:eastAsia="Calibri" w:hAnsi="Aptos" w:cs="Arial"/>
          <w:szCs w:val="24"/>
          <w:lang w:eastAsia="en-US"/>
        </w:rPr>
        <w:t>le jour qui précède le jour des funérailles. À défaut, le Bourgmestre ou l’Échevin délégué ordonne la mise en bière le jour des funérailles.</w:t>
      </w:r>
    </w:p>
    <w:p w14:paraId="2100EBD1" w14:textId="77777777" w:rsidR="00F2466D" w:rsidRPr="00F2466D" w:rsidRDefault="00F2466D" w:rsidP="00F2466D">
      <w:pPr>
        <w:numPr>
          <w:ilvl w:val="0"/>
          <w:numId w:val="60"/>
        </w:numPr>
        <w:tabs>
          <w:tab w:val="left" w:pos="851"/>
        </w:tabs>
        <w:suppressAutoHyphens w:val="0"/>
        <w:spacing w:before="240" w:after="240" w:line="300" w:lineRule="atLeast"/>
        <w:ind w:left="0" w:firstLine="0"/>
        <w:contextualSpacing/>
        <w:jc w:val="both"/>
        <w:rPr>
          <w:rFonts w:ascii="Aptos" w:eastAsia="Calibri" w:hAnsi="Aptos" w:cs="Arial"/>
          <w:color w:val="00B050"/>
          <w:szCs w:val="24"/>
          <w:lang w:eastAsia="en-US"/>
        </w:rPr>
      </w:pPr>
      <w:r w:rsidRPr="00F2466D">
        <w:rPr>
          <w:rFonts w:ascii="Aptos" w:eastAsia="Calibri" w:hAnsi="Aptos" w:cs="Arial"/>
          <w:szCs w:val="24"/>
          <w:lang w:eastAsia="en-US"/>
        </w:rPr>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Les </w:t>
      </w:r>
      <w:bookmarkStart w:id="5" w:name="_Hlk215144938"/>
      <w:r w:rsidRPr="00F2466D">
        <w:rPr>
          <w:rFonts w:ascii="Aptos" w:eastAsia="Calibri" w:hAnsi="Aptos" w:cs="Arial"/>
          <w:szCs w:val="24"/>
          <w:lang w:eastAsia="en-US"/>
        </w:rPr>
        <w:t>cercueils et leurs équipements utilisables</w:t>
      </w:r>
      <w:bookmarkEnd w:id="5"/>
      <w:r w:rsidRPr="00F2466D">
        <w:rPr>
          <w:rFonts w:ascii="Aptos" w:eastAsia="Calibri" w:hAnsi="Aptos" w:cs="Arial"/>
          <w:szCs w:val="24"/>
          <w:lang w:eastAsia="en-US"/>
        </w:rPr>
        <w:t xml:space="preserve"> pour l’inhumation en pleine terre pour l’inhumation en caveau satisfont aux conditions fixées respectivement aux articles 17 et 18 de l’Arrêté du Gouvernement wallon du 29 octobre 2009 tel que modifié à ce jour. </w:t>
      </w:r>
    </w:p>
    <w:p w14:paraId="3B636D05"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Calibri" w:hAnsi="Aptos" w:cs="Arial"/>
          <w:szCs w:val="24"/>
          <w:lang w:eastAsia="en-US"/>
        </w:rPr>
        <w:t xml:space="preserve">   § 2. </w:t>
      </w:r>
      <w:r w:rsidRPr="00F2466D">
        <w:rPr>
          <w:rFonts w:ascii="Aptos" w:eastAsia="Aptos" w:hAnsi="Aptos" w:cs="Arial"/>
          <w:szCs w:val="24"/>
          <w:lang w:eastAsia="en-US"/>
        </w:rPr>
        <w:t>Les cercueils utilisables pour le transport international de dépouilles non incinérées satisfont aux conditions fixées par les dispositions de droit belge ou international applicables à ce type de transport et ne peuvent pas être inhumés.</w:t>
      </w:r>
    </w:p>
    <w:p w14:paraId="705A2637" w14:textId="77777777" w:rsidR="00F2466D" w:rsidRPr="00F2466D" w:rsidRDefault="00F2466D" w:rsidP="00F2466D">
      <w:pPr>
        <w:numPr>
          <w:ilvl w:val="0"/>
          <w:numId w:val="60"/>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Bourgmestre ou l’Échevin délégué peut assister à la mise en bière. À cet effet, les entreprises de pompes funèbres communiquent le jour et l’heure de la mise en bière à l’Administration communale.</w:t>
      </w:r>
    </w:p>
    <w:p w14:paraId="4D78FE2C" w14:textId="77777777" w:rsidR="00F2466D" w:rsidRPr="00F2466D" w:rsidRDefault="00F2466D" w:rsidP="00F2466D">
      <w:pPr>
        <w:numPr>
          <w:ilvl w:val="0"/>
          <w:numId w:val="60"/>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Les autorités et l’Administration communales peuvent contrôler en tout temps et par toute voie de droit la conformité des cercueils et de leurs équipements dont la responsabilité et la charge de la preuve reviennent aux entreprises de pompes funèbres. </w:t>
      </w:r>
    </w:p>
    <w:p w14:paraId="35BBB0EE" w14:textId="77777777" w:rsidR="00F2466D" w:rsidRPr="00F2466D" w:rsidRDefault="00F2466D" w:rsidP="00F2466D">
      <w:pPr>
        <w:tabs>
          <w:tab w:val="left" w:pos="284"/>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Si les circonstances l’exigent, le Bourgmestre de la Commune dans laquelle est situé l’établissement crématoire ou l’Échevin délégué procède à l’ouverture du cercueil et dresse procès-verbal de cette opération qu’il transmet sans délai au procureur du Roi de l’arrondissement dans lequel l’établissement crématoire est situé.</w:t>
      </w:r>
    </w:p>
    <w:p w14:paraId="7C7F7738" w14:textId="77777777" w:rsidR="00F2466D" w:rsidRPr="00F2466D" w:rsidRDefault="00F2466D" w:rsidP="00F2466D">
      <w:pPr>
        <w:tabs>
          <w:tab w:val="left" w:pos="284"/>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3. En cas de non-conformité d’un cercueil, le Bourgmestre ou l’Échevin délégué suspend l’inhumation jusqu’à la mise en conformité par l’entreprise de pompes funèbres. Cette dernière conserve la dépouille durant le temps nécessaire à la mise en conformité. </w:t>
      </w:r>
    </w:p>
    <w:p w14:paraId="410D9A9A"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5 – Transports funèbres</w:t>
      </w:r>
    </w:p>
    <w:p w14:paraId="41F0D824"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Généralités</w:t>
      </w:r>
    </w:p>
    <w:p w14:paraId="4FA0C0E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Tant dans les cimetières communaux qu’en dehors, les transports funèbres sont effectués de manière digne et décente et dans le respect de la salubrité, de la sécurité et de la tranquillité publiques et de la mémoire des défunts.</w:t>
      </w:r>
    </w:p>
    <w:p w14:paraId="651475D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iCs/>
          <w:szCs w:val="24"/>
          <w:lang w:eastAsia="en-US"/>
        </w:rPr>
        <w:t>§ 1</w:t>
      </w:r>
      <w:r w:rsidRPr="00F2466D">
        <w:rPr>
          <w:rFonts w:ascii="Aptos" w:eastAsia="Calibri" w:hAnsi="Aptos" w:cs="Arial"/>
          <w:bCs/>
          <w:iCs/>
          <w:szCs w:val="24"/>
          <w:vertAlign w:val="superscript"/>
          <w:lang w:eastAsia="en-US"/>
        </w:rPr>
        <w:t>er</w:t>
      </w:r>
      <w:r w:rsidRPr="00F2466D">
        <w:rPr>
          <w:rFonts w:ascii="Aptos" w:eastAsia="Calibri" w:hAnsi="Aptos" w:cs="Arial"/>
          <w:bCs/>
          <w:iCs/>
          <w:szCs w:val="24"/>
          <w:lang w:eastAsia="en-US"/>
        </w:rPr>
        <w:t>.</w:t>
      </w:r>
      <w:r w:rsidRPr="00F2466D">
        <w:rPr>
          <w:rFonts w:ascii="Aptos" w:eastAsia="Calibri" w:hAnsi="Aptos" w:cs="Arial"/>
          <w:b/>
          <w:iCs/>
          <w:szCs w:val="24"/>
          <w:lang w:eastAsia="en-US"/>
        </w:rPr>
        <w:t xml:space="preserve"> </w:t>
      </w:r>
      <w:r w:rsidRPr="00F2466D">
        <w:rPr>
          <w:rFonts w:ascii="Aptos" w:eastAsia="Calibri" w:hAnsi="Aptos" w:cs="Arial"/>
          <w:szCs w:val="24"/>
          <w:lang w:eastAsia="en-US"/>
        </w:rPr>
        <w:t>Le transport des dépouilles mortelles non incinérées et des cercueils est assuré par les entreprises de pompes funèbres dûment mandatées par les personnes qualifiées pour pourvoir aux funérailles. À cet effet, ces entreprises utilisent des corbillards ou d’autres véhicules spécialement équipés.</w:t>
      </w:r>
    </w:p>
    <w:p w14:paraId="5CF9ADD8"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Le mode de transport des urnes cinéraires et des cercueils renfermant les dépouilles des fœtus nés sans vie entre le cent sixième et le cent quatre-vingtième jour de grossesse est libre sous la réserve du recours à un véhicule. </w:t>
      </w:r>
    </w:p>
    <w:p w14:paraId="718F1128"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color w:val="000000"/>
          <w:szCs w:val="24"/>
          <w:lang w:eastAsia="en-US"/>
        </w:rPr>
      </w:pPr>
      <w:r w:rsidRPr="00F2466D">
        <w:rPr>
          <w:rFonts w:ascii="Aptos" w:eastAsia="Aptos" w:hAnsi="Aptos" w:cs="Arial"/>
          <w:color w:val="000000"/>
          <w:szCs w:val="24"/>
          <w:lang w:eastAsia="en-US"/>
        </w:rPr>
        <w:t>§ 1</w:t>
      </w:r>
      <w:r w:rsidRPr="00F2466D">
        <w:rPr>
          <w:rFonts w:ascii="Aptos" w:eastAsia="Aptos" w:hAnsi="Aptos" w:cs="Arial"/>
          <w:color w:val="000000"/>
          <w:szCs w:val="24"/>
          <w:vertAlign w:val="superscript"/>
          <w:lang w:eastAsia="en-US"/>
        </w:rPr>
        <w:t>er</w:t>
      </w:r>
      <w:r w:rsidRPr="00F2466D">
        <w:rPr>
          <w:rFonts w:ascii="Aptos" w:eastAsia="Aptos" w:hAnsi="Aptos" w:cs="Arial"/>
          <w:color w:val="000000"/>
          <w:szCs w:val="24"/>
          <w:lang w:eastAsia="en-US"/>
        </w:rPr>
        <w:t xml:space="preserve">. Il est interdit de transporter plus d’un cercueil à la fois dans un même véhicule sauf dérogation spécialement motivée du Bourgmestre ou de l’Échevin délégué. </w:t>
      </w:r>
    </w:p>
    <w:p w14:paraId="189215A2"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Aptos" w:hAnsi="Aptos" w:cs="Arial"/>
          <w:szCs w:val="24"/>
          <w:lang w:eastAsia="en-US"/>
        </w:rPr>
        <w:t xml:space="preserve">   § 2. Le placement de restes mortels de défunts différents dans un même cercueil est interdit sauf :</w:t>
      </w:r>
    </w:p>
    <w:p w14:paraId="3754A31F" w14:textId="77777777" w:rsidR="00F2466D" w:rsidRPr="00F2466D" w:rsidRDefault="00F2466D" w:rsidP="00F2466D">
      <w:pPr>
        <w:numPr>
          <w:ilvl w:val="0"/>
          <w:numId w:val="73"/>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Aptos" w:hAnsi="Aptos" w:cs="Arial"/>
          <w:szCs w:val="24"/>
          <w:lang w:eastAsia="en-US"/>
        </w:rPr>
        <w:t>pour</w:t>
      </w:r>
      <w:proofErr w:type="gramEnd"/>
      <w:r w:rsidRPr="00F2466D">
        <w:rPr>
          <w:rFonts w:ascii="Aptos" w:eastAsia="Aptos" w:hAnsi="Aptos" w:cs="Arial"/>
          <w:szCs w:val="24"/>
          <w:lang w:eastAsia="en-US"/>
        </w:rPr>
        <w:t xml:space="preserve"> les fœtus nés sans vie entre le cent sixième et le centre quatre-vingtième jour de grossesse au cours du même accouchement, les enfants nés sans vie après le cent quatre-vingtième jour de grossesse au cours du même accouchement et, éventuellement, la mère décédée en couche avec eux ;</w:t>
      </w:r>
    </w:p>
    <w:p w14:paraId="4502A9BD" w14:textId="77777777" w:rsidR="00F2466D" w:rsidRPr="00F2466D" w:rsidRDefault="00F2466D" w:rsidP="00F2466D">
      <w:pPr>
        <w:numPr>
          <w:ilvl w:val="0"/>
          <w:numId w:val="73"/>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lorsqu</w:t>
      </w:r>
      <w:r w:rsidRPr="00F2466D">
        <w:rPr>
          <w:rFonts w:ascii="Aptos" w:eastAsia="Aptos" w:hAnsi="Aptos" w:cs="Arial"/>
          <w:szCs w:val="24"/>
          <w:lang w:eastAsia="en-US"/>
        </w:rPr>
        <w:t>’il</w:t>
      </w:r>
      <w:proofErr w:type="gramEnd"/>
      <w:r w:rsidRPr="00F2466D">
        <w:rPr>
          <w:rFonts w:ascii="Aptos" w:eastAsia="Aptos" w:hAnsi="Aptos" w:cs="Arial"/>
          <w:szCs w:val="24"/>
          <w:lang w:eastAsia="en-US"/>
        </w:rPr>
        <w:t xml:space="preserve"> est impossible de déterminer à quel défunt ces restes appartiennent ;</w:t>
      </w:r>
    </w:p>
    <w:p w14:paraId="12368A76" w14:textId="77777777" w:rsidR="00F2466D" w:rsidRPr="00F2466D" w:rsidRDefault="00F2466D" w:rsidP="00F2466D">
      <w:pPr>
        <w:numPr>
          <w:ilvl w:val="0"/>
          <w:numId w:val="73"/>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Aptos" w:hAnsi="Aptos" w:cs="Arial"/>
          <w:szCs w:val="24"/>
          <w:lang w:eastAsia="en-US"/>
        </w:rPr>
        <w:t>dans</w:t>
      </w:r>
      <w:proofErr w:type="gramEnd"/>
      <w:r w:rsidRPr="00F2466D">
        <w:rPr>
          <w:rFonts w:ascii="Aptos" w:eastAsia="Aptos" w:hAnsi="Aptos" w:cs="Arial"/>
          <w:szCs w:val="24"/>
          <w:lang w:eastAsia="en-US"/>
        </w:rPr>
        <w:t xml:space="preserve"> tout autre cas auquel le Bourgmestre ou l’Échevin délégué déroge moyennant une motivation spéciale.</w:t>
      </w:r>
    </w:p>
    <w:p w14:paraId="516A7954"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lastRenderedPageBreak/>
        <w:t>Section 2 – Transports funèbres en dehors des cimetières</w:t>
      </w:r>
    </w:p>
    <w:p w14:paraId="7CBD68A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Dans l’attente de l’autorisation d’inhumation ou de crémation, une dépouille peut être transportée vers un lieu temporaire d’exposition ou de conservation dès que le médecin qui a constaté le décès a établi un constat de décès attestant que la cause du décès est naturelle et qu'il n'y a aucun danger pour la salubrité publique.</w:t>
      </w:r>
    </w:p>
    <w:p w14:paraId="0964A00B"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transport de cercueils entre la Commune et une autre commune belge ou un autre État est subordonné à l’autorisation du Bourgmestre ou de l’Échevin délégué. Le Bourgmestre ou l’Échevin délégué délivre l’autorisation de transport sur la base :</w:t>
      </w:r>
    </w:p>
    <w:p w14:paraId="745C83A9" w14:textId="77777777" w:rsidR="00F2466D" w:rsidRPr="00F2466D" w:rsidRDefault="00F2466D" w:rsidP="00F2466D">
      <w:pPr>
        <w:numPr>
          <w:ilvl w:val="0"/>
          <w:numId w:val="75"/>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de</w:t>
      </w:r>
      <w:proofErr w:type="gramEnd"/>
      <w:r w:rsidRPr="00F2466D">
        <w:rPr>
          <w:rFonts w:ascii="Aptos" w:eastAsia="Calibri" w:hAnsi="Aptos" w:cs="Arial"/>
          <w:szCs w:val="24"/>
          <w:lang w:eastAsia="en-US"/>
        </w:rPr>
        <w:t xml:space="preserve"> l’autorisation d’inhumation ou de crémation délivrée par l’Officier de l’état civil compétent en cas de transport entre la Commune et une autre commune belge ;</w:t>
      </w:r>
    </w:p>
    <w:p w14:paraId="1C33D70B" w14:textId="77777777" w:rsidR="00F2466D" w:rsidRPr="00F2466D" w:rsidRDefault="00F2466D" w:rsidP="00F2466D">
      <w:pPr>
        <w:numPr>
          <w:ilvl w:val="0"/>
          <w:numId w:val="75"/>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de</w:t>
      </w:r>
      <w:proofErr w:type="gramEnd"/>
      <w:r w:rsidRPr="00F2466D">
        <w:rPr>
          <w:rFonts w:ascii="Aptos" w:eastAsia="Calibri" w:hAnsi="Aptos" w:cs="Arial"/>
          <w:szCs w:val="24"/>
          <w:lang w:eastAsia="en-US"/>
        </w:rPr>
        <w:t xml:space="preserve"> la déclaration de non-opposition du procureur du Roi compétent en cas de transport international. </w:t>
      </w:r>
    </w:p>
    <w:p w14:paraId="0BCD8329"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xml:space="preserve">Les entreprises de pompes funèbres prennent toutes les mesures utiles pour que le transport </w:t>
      </w:r>
      <w:r w:rsidRPr="00F2466D">
        <w:rPr>
          <w:rFonts w:ascii="Aptos" w:eastAsia="Calibri" w:hAnsi="Aptos" w:cs="Arial"/>
          <w:szCs w:val="24"/>
          <w:lang w:eastAsia="en-US"/>
        </w:rPr>
        <w:t>vers les cimetières communaux ou les établissements crématoires</w:t>
      </w:r>
      <w:r w:rsidRPr="00F2466D">
        <w:rPr>
          <w:rFonts w:ascii="Aptos" w:eastAsia="Aptos" w:hAnsi="Aptos" w:cs="Arial"/>
          <w:szCs w:val="24"/>
          <w:lang w:eastAsia="en-US"/>
        </w:rPr>
        <w:t xml:space="preserve"> ait lieu sans encombre. Elles suivent l’itinéraire le plus direct et adaptent leur vitesse au convoi funèbre. Ce </w:t>
      </w:r>
      <w:r w:rsidRPr="00F2466D">
        <w:rPr>
          <w:rFonts w:ascii="Aptos" w:eastAsia="Calibri" w:hAnsi="Aptos" w:cs="Arial"/>
          <w:szCs w:val="24"/>
          <w:lang w:eastAsia="en-US"/>
        </w:rPr>
        <w:t>transport peut être interrompu uniquement pour l’accomplissement des funérailles et est soumis au Code de la route.</w:t>
      </w:r>
    </w:p>
    <w:p w14:paraId="662D7E47"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b/>
          <w:iCs/>
          <w:szCs w:val="24"/>
          <w:lang w:eastAsia="en-US"/>
        </w:rPr>
      </w:pPr>
      <w:r w:rsidRPr="00F2466D">
        <w:rPr>
          <w:rFonts w:ascii="Aptos" w:eastAsia="Aptos" w:hAnsi="Aptos" w:cs="Arial"/>
          <w:b/>
          <w:iCs/>
          <w:szCs w:val="24"/>
          <w:lang w:eastAsia="en-US"/>
        </w:rPr>
        <w:t>Section 3 – Transports funèbres dans les cimetières</w:t>
      </w:r>
    </w:p>
    <w:p w14:paraId="7A52677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Dans les cimetières, les fossoyeurs dirigent les convois funèbres jusqu’au lieu de sépulture. Ils peuvent apporter leur aide pour manipuler les cercueils et porter les fleurs funéraires jusqu’aux lieux de sépulture.</w:t>
      </w:r>
    </w:p>
    <w:p w14:paraId="465771B5"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Aptos" w:hAnsi="Aptos" w:cs="Arial"/>
          <w:szCs w:val="24"/>
          <w:lang w:eastAsia="en-US"/>
        </w:rPr>
        <w:t xml:space="preserve">   À l’entrée d’un cercueil dans un cimetière, un fossoyeur fixe visiblement sur son couvercle une plaquette d'identification appelée « plomb », reprenant le numéro du décès et l’année de celui-ci.</w:t>
      </w:r>
    </w:p>
    <w:p w14:paraId="23B1F8CF"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entreprises de pompes funèbres assurent le transport des cercueils et urnes cinéraires dans les cimetières. Une fois arrivées à l’entrée des cimetières ou, lorsque l’aménagement de ces derniers le permet, à l’endroit le plus proche de la sépulture, elles déchargent les cercueils et, le cas échéant, les urnes cinéraires des corbillards ou véhicules spécialement équipés et les portent manuellement jusqu’aux sépultures.</w:t>
      </w:r>
    </w:p>
    <w:p w14:paraId="7DA2DEAF"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Les entreprises des pompes funèbres veillent à utiliser des véhicules adaptés aux chemins et allées des cimetières. L’Administration communale fournit les renseignements utiles aux entreprises de pompes funèbres.</w:t>
      </w:r>
    </w:p>
    <w:p w14:paraId="6C45D655"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cercueils sont munis de </w:t>
      </w:r>
      <w:r w:rsidRPr="00F2466D">
        <w:rPr>
          <w:rFonts w:ascii="Aptos" w:eastAsia="Aptos" w:hAnsi="Aptos" w:cs="Arial"/>
          <w:szCs w:val="24"/>
          <w:lang w:eastAsia="en-US"/>
        </w:rPr>
        <w:t>poignées solides assurant leur manipulation aisée en toute circonstance.</w:t>
      </w:r>
    </w:p>
    <w:p w14:paraId="4E3C775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Dans les parties végétalisées des cimetières, les cercueils et urnes cinéraires sont transportés manuellement.</w:t>
      </w:r>
    </w:p>
    <w:p w14:paraId="00BAECD9"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lastRenderedPageBreak/>
        <w:t>Chapitre 6 – Les modes de sépulture</w:t>
      </w:r>
    </w:p>
    <w:p w14:paraId="1E1CE2B4"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Dispositions communes aux inhumations et aux dispersions de cendres</w:t>
      </w:r>
    </w:p>
    <w:p w14:paraId="5531CAC3" w14:textId="77777777" w:rsidR="00F2466D" w:rsidRPr="00F2466D" w:rsidRDefault="00F2466D" w:rsidP="00F2466D">
      <w:pPr>
        <w:numPr>
          <w:ilvl w:val="0"/>
          <w:numId w:val="60"/>
        </w:numPr>
        <w:tabs>
          <w:tab w:val="left" w:pos="0"/>
          <w:tab w:val="left" w:pos="851"/>
        </w:tabs>
        <w:suppressAutoHyphens w:val="0"/>
        <w:spacing w:before="240" w:after="240" w:line="300" w:lineRule="atLeast"/>
        <w:ind w:left="0" w:firstLine="0"/>
        <w:jc w:val="both"/>
        <w:rPr>
          <w:rFonts w:ascii="Aptos" w:eastAsia="Calibri" w:hAnsi="Aptos" w:cs="Arial"/>
          <w:bCs/>
          <w:iCs/>
          <w:szCs w:val="24"/>
          <w:lang w:eastAsia="en-US"/>
        </w:rPr>
      </w:pPr>
      <w:r w:rsidRPr="00F2466D">
        <w:rPr>
          <w:rFonts w:ascii="Aptos" w:eastAsia="Calibri" w:hAnsi="Aptos" w:cs="Arial"/>
          <w:bCs/>
          <w:iCs/>
          <w:szCs w:val="24"/>
          <w:lang w:eastAsia="en-US"/>
        </w:rPr>
        <w:t>§ 1</w:t>
      </w:r>
      <w:r w:rsidRPr="00F2466D">
        <w:rPr>
          <w:rFonts w:ascii="Aptos" w:eastAsia="Calibri" w:hAnsi="Aptos" w:cs="Arial"/>
          <w:bCs/>
          <w:iCs/>
          <w:szCs w:val="24"/>
          <w:vertAlign w:val="superscript"/>
          <w:lang w:eastAsia="en-US"/>
        </w:rPr>
        <w:t>er</w:t>
      </w:r>
      <w:r w:rsidRPr="00F2466D">
        <w:rPr>
          <w:rFonts w:ascii="Aptos" w:eastAsia="Calibri" w:hAnsi="Aptos" w:cs="Arial"/>
          <w:bCs/>
          <w:iCs/>
          <w:szCs w:val="24"/>
          <w:lang w:eastAsia="en-US"/>
        </w:rPr>
        <w:t xml:space="preserve">. </w:t>
      </w:r>
      <w:r w:rsidRPr="00F2466D">
        <w:rPr>
          <w:rFonts w:ascii="Aptos" w:eastAsia="Calibri" w:hAnsi="Aptos" w:cs="Arial"/>
          <w:szCs w:val="24"/>
          <w:lang w:eastAsia="en-US"/>
        </w:rPr>
        <w:t>Dans les cimetières communaux, les inhumations et les dispersions ont lieu au plus tard deux heures avant la fermeture du cimetière (du lundi au samedi) pour les inhumations de cercueils. Elles sont interdites les jours fériés, le 27 septembre, le 2 novembre, le 15 novembre et le 26 décembre.</w:t>
      </w:r>
    </w:p>
    <w:p w14:paraId="723C8918" w14:textId="77777777" w:rsidR="00F2466D" w:rsidRPr="00F2466D" w:rsidRDefault="00F2466D" w:rsidP="00F2466D">
      <w:pPr>
        <w:tabs>
          <w:tab w:val="left" w:pos="0"/>
          <w:tab w:val="left" w:pos="851"/>
        </w:tabs>
        <w:suppressAutoHyphens w:val="0"/>
        <w:spacing w:before="240" w:after="240" w:line="300" w:lineRule="atLeast"/>
        <w:jc w:val="both"/>
        <w:rPr>
          <w:rFonts w:ascii="Aptos" w:eastAsia="Calibri" w:hAnsi="Aptos" w:cs="Arial"/>
          <w:bCs/>
          <w:iCs/>
          <w:szCs w:val="24"/>
          <w:lang w:eastAsia="en-US"/>
        </w:rPr>
      </w:pPr>
      <w:r w:rsidRPr="00F2466D">
        <w:rPr>
          <w:rFonts w:ascii="Aptos" w:eastAsia="Calibri" w:hAnsi="Aptos" w:cs="Arial"/>
          <w:szCs w:val="24"/>
          <w:lang w:eastAsia="en-US"/>
        </w:rPr>
        <w:tab/>
        <w:t xml:space="preserve">   § 2. Le Bourgmestre ou l’Échevin délégué peut autoriser des inhumations et des dispersions au plus tard une demi-heure avant la fermeture du cimetière (du lundi au samedi) pour le dépôt d’urne en columbarium ou en cavurne et la dispersion des cendres.</w:t>
      </w:r>
    </w:p>
    <w:p w14:paraId="1764559B"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L’Administration communale décide seule du jour et de l’heure des inhumations et dispersions, si possible en accord avec la personne qualifiée pour pourvoir aux funérailles ou avec l’entreprise de pompes funèbres dûment mandatée par cette personne. </w:t>
      </w:r>
    </w:p>
    <w:p w14:paraId="7F34E6C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cendres des défunts sont traitées avec respect et dignité et ne peuvent faire l’objet d’aucune activité commerciale, à l’exception des activités afférentes à la dispersion ou à l’inhumation des cendres ou à leur translation à l’endroit où elles sont conservées.</w:t>
      </w:r>
    </w:p>
    <w:p w14:paraId="2B859D4F"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urnes cinéraires arrivent scellées dans les cimetières communaux en toute circonstance.</w:t>
      </w:r>
    </w:p>
    <w:p w14:paraId="3FF0AADA"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Les inhumations</w:t>
      </w:r>
    </w:p>
    <w:p w14:paraId="0ED74E28"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Sous-section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Généralités</w:t>
      </w:r>
    </w:p>
    <w:p w14:paraId="74DE09A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Les inhumations ne peuvent avoir lieu que dans les cimetières communaux ou intercommunaux.</w:t>
      </w:r>
    </w:p>
    <w:p w14:paraId="0525438F"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Toutefois, les inhumations peuvent continuer dans les cimetières privés existant au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février 2010, date d’entrée en vigueur du décret du 6 mars 2009 modifiant le Chapitre II du Titre III du Livre II de la première partie du Code de la démocratie locale et de la décentralisation relatif aux funérailles et sépultures, pour autant que des inhumations y aient eu lieu depuis le 13 août 1971, date d’entrée en vigueur de l’ancienne loi du 20 juillet 1971 sur les funérailles et sépultures. </w:t>
      </w:r>
    </w:p>
    <w:p w14:paraId="019D6A0B" w14:textId="77777777" w:rsidR="00F2466D" w:rsidRPr="00F2466D" w:rsidRDefault="00F2466D" w:rsidP="00F2466D">
      <w:pPr>
        <w:tabs>
          <w:tab w:val="left" w:pos="851"/>
        </w:tabs>
        <w:suppressAutoHyphens w:val="0"/>
        <w:spacing w:before="240" w:after="240" w:line="300" w:lineRule="atLeast"/>
        <w:jc w:val="both"/>
        <w:rPr>
          <w:rFonts w:ascii="Aptos" w:eastAsia="Aptos" w:hAnsi="Aptos"/>
          <w:sz w:val="22"/>
          <w:szCs w:val="22"/>
          <w:lang w:eastAsia="en-US"/>
        </w:rPr>
      </w:pPr>
      <w:r w:rsidRPr="00F2466D">
        <w:rPr>
          <w:rFonts w:ascii="Aptos" w:eastAsia="Calibri" w:hAnsi="Aptos" w:cs="Arial"/>
          <w:szCs w:val="24"/>
          <w:lang w:eastAsia="en-US"/>
        </w:rPr>
        <w:t xml:space="preserve">   Les articles L1232-4, L1232-5, L1232-19, alinéa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et L1232-20 du Code sont applicables aux cimetières privés susvisés.</w:t>
      </w:r>
      <w:r w:rsidRPr="00F2466D">
        <w:rPr>
          <w:rFonts w:ascii="Aptos" w:eastAsia="Aptos" w:hAnsi="Aptos"/>
          <w:sz w:val="22"/>
          <w:szCs w:val="22"/>
          <w:lang w:eastAsia="en-US"/>
        </w:rPr>
        <w:t xml:space="preserve"> </w:t>
      </w:r>
    </w:p>
    <w:p w14:paraId="0EF9D81A"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Aptos" w:hAnsi="Aptos"/>
          <w:sz w:val="22"/>
          <w:szCs w:val="22"/>
          <w:lang w:eastAsia="en-US"/>
        </w:rPr>
        <w:t xml:space="preserve">   </w:t>
      </w:r>
      <w:r w:rsidRPr="00F2466D">
        <w:rPr>
          <w:rFonts w:ascii="Aptos" w:eastAsia="Calibri" w:hAnsi="Aptos" w:cs="Arial"/>
          <w:szCs w:val="24"/>
          <w:lang w:eastAsia="en-US"/>
        </w:rPr>
        <w:t>L’entretien d’un columbarium aérien implanté dans un cimetière privé existant incombe au propriétaire du cimetière.</w:t>
      </w:r>
      <w:r w:rsidRPr="00F2466D">
        <w:rPr>
          <w:rFonts w:ascii="Aptos" w:eastAsia="Aptos" w:hAnsi="Aptos"/>
          <w:sz w:val="22"/>
          <w:szCs w:val="22"/>
          <w:lang w:eastAsia="en-US"/>
        </w:rPr>
        <w:t xml:space="preserve"> </w:t>
      </w:r>
      <w:r w:rsidRPr="00F2466D">
        <w:rPr>
          <w:rFonts w:ascii="Aptos" w:eastAsia="Calibri" w:hAnsi="Aptos" w:cs="Arial"/>
          <w:szCs w:val="24"/>
          <w:lang w:eastAsia="en-US"/>
        </w:rPr>
        <w:t xml:space="preserve">Toutefois, seule la Commune gère ce columbarium.   </w:t>
      </w:r>
    </w:p>
    <w:p w14:paraId="21E42874"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color w:val="000000"/>
          <w:szCs w:val="24"/>
          <w:lang w:eastAsia="en-US"/>
        </w:rPr>
      </w:pPr>
      <w:bookmarkStart w:id="6" w:name="_Hlk195265583"/>
      <w:r w:rsidRPr="00F2466D">
        <w:rPr>
          <w:rFonts w:ascii="Aptos" w:eastAsia="Calibri" w:hAnsi="Aptos" w:cs="Arial"/>
          <w:color w:val="000000"/>
          <w:szCs w:val="24"/>
          <w:lang w:eastAsia="en-US"/>
        </w:rPr>
        <w:lastRenderedPageBreak/>
        <w:t>Il est interdit à toute personne autre que les fossoyeurs, les agents communaux désignés par le Bourgmestre ou l’Échevin délégué ou l’entreprise adjudicataire du marché public ad hoc de procéder aux inhumations. L’inhumation par une entreprise adjudicataire du marché public ad hoc est effectuée sous la surveillance d’un fossoyeur ou d’un des agents communaux désignés par le Bourgmestre ou l’Échevin délégué.</w:t>
      </w:r>
      <w:bookmarkEnd w:id="6"/>
    </w:p>
    <w:p w14:paraId="48F0A24D"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inhumations sont effectuées dans les cinq jours</w:t>
      </w:r>
      <w:r w:rsidRPr="00F2466D">
        <w:rPr>
          <w:rFonts w:ascii="Aptos" w:eastAsia="Calibri" w:hAnsi="Aptos" w:cs="Arial"/>
          <w:b/>
          <w:bCs/>
          <w:szCs w:val="24"/>
          <w:lang w:eastAsia="en-US"/>
        </w:rPr>
        <w:t xml:space="preserve"> </w:t>
      </w:r>
      <w:r w:rsidRPr="00F2466D">
        <w:rPr>
          <w:rFonts w:ascii="Aptos" w:eastAsia="Calibri" w:hAnsi="Aptos" w:cs="Arial"/>
          <w:szCs w:val="24"/>
          <w:lang w:eastAsia="en-US"/>
        </w:rPr>
        <w:t>qui suivent la déclaration de décès. Le Bourgmestre ou l’Échevin délégué peut prolonger ou réduire ce délai lorsqu’il le juge nécessaire, notamment en cas de maladie épidémique ou contagieuse.</w:t>
      </w:r>
    </w:p>
    <w:p w14:paraId="528F2FFD"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val="fr-BE" w:eastAsia="en-US"/>
        </w:rPr>
        <w:t>Les cercueils sont inhumés horizontalement, le cas échéant au niveau le plus bas encore inoccupé de la sépulture.</w:t>
      </w:r>
    </w:p>
    <w:p w14:paraId="5A30CE2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 manipulation d’un cercueil en présence</w:t>
      </w:r>
      <w:r w:rsidRPr="00F2466D">
        <w:rPr>
          <w:rFonts w:ascii="Aptos" w:eastAsia="Calibri" w:hAnsi="Aptos" w:cs="Arial"/>
          <w:szCs w:val="24"/>
          <w:lang w:val="fr-BE" w:eastAsia="en-US"/>
        </w:rPr>
        <w:t xml:space="preserve"> des proches du défunt au moment de l’inhumation est interdite. Les proches sont conduits à l’entrée du cimetière durant le temps nécessaire à l’opération.</w:t>
      </w:r>
    </w:p>
    <w:p w14:paraId="1D60C44C"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cercueils renfermant les dépouilles de fœtus nés sans vie entre le cent sixième et le cent quatre-vingtième jour de grossesse et d’enfants jusqu’à douze ans sont comptabilisés comme moitié de la place qu’occupent les cercueils renfermant les dépouilles des autres défunts. </w:t>
      </w:r>
    </w:p>
    <w:p w14:paraId="2457583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color w:val="000000"/>
          <w:szCs w:val="24"/>
          <w:lang w:eastAsia="en-US"/>
        </w:rPr>
      </w:pPr>
      <w:r w:rsidRPr="00F2466D">
        <w:rPr>
          <w:rFonts w:ascii="Aptos" w:eastAsia="Calibri" w:hAnsi="Aptos" w:cs="Arial"/>
          <w:color w:val="000000"/>
          <w:szCs w:val="24"/>
          <w:lang w:eastAsia="en-US"/>
        </w:rPr>
        <w:t>Aux fins des inhumations, s’il échet, les entreprises de pompes funèbres dûment mandatées par les personnes qualifiées pour pourvoir funérailles procèdent au retrait et au replacement des signes indicatifs de sépulture sur les indications des fossoyeurs.</w:t>
      </w:r>
    </w:p>
    <w:p w14:paraId="45DF6608"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b/>
          <w:bCs/>
          <w:szCs w:val="24"/>
          <w:lang w:eastAsia="en-US"/>
        </w:rPr>
      </w:pPr>
      <w:r w:rsidRPr="00F2466D">
        <w:rPr>
          <w:rFonts w:ascii="Aptos" w:eastAsia="Aptos" w:hAnsi="Aptos" w:cs="Arial"/>
          <w:b/>
          <w:bCs/>
          <w:szCs w:val="24"/>
          <w:lang w:eastAsia="en-US"/>
        </w:rPr>
        <w:t>Sous-section 2 – Inhumations en pleine terre</w:t>
      </w:r>
    </w:p>
    <w:p w14:paraId="265A2204"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color w:val="C00000"/>
          <w:szCs w:val="24"/>
          <w:lang w:eastAsia="en-US"/>
        </w:rPr>
      </w:pPr>
      <w:r w:rsidRPr="00F2466D">
        <w:rPr>
          <w:rFonts w:ascii="Aptos" w:eastAsia="Aptos" w:hAnsi="Aptos" w:cs="Arial"/>
          <w:szCs w:val="24"/>
          <w:lang w:eastAsia="en-US"/>
        </w:rPr>
        <w:t xml:space="preserve">En pleine terre, les cercueils sont inhumés dans des fosses séparées et à quinze décimètres de profondeur depuis leurs bases par rapport au niveau du sol. Lorsque plusieurs cercueils sont inhumés l'un au-dessus de l'autre, un intervalle de huit décimètres sépare leurs bases et la base du cercueil le plus haut est à quinze décimètres en-dessous du niveau du sol. </w:t>
      </w:r>
    </w:p>
    <w:p w14:paraId="6AD7B683"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 w:val="22"/>
          <w:szCs w:val="22"/>
          <w:lang w:eastAsia="en-US"/>
        </w:rPr>
      </w:pPr>
      <w:r w:rsidRPr="00F2466D">
        <w:rPr>
          <w:rFonts w:ascii="Aptos" w:eastAsia="Aptos" w:hAnsi="Aptos" w:cs="Arial"/>
          <w:szCs w:val="24"/>
          <w:lang w:eastAsia="en-US"/>
        </w:rPr>
        <w:t xml:space="preserve">En pleine terre, les urnes cinéraires sont inhumées dans des fosses séparées à six décimètres au moins de profondeur par rapport au niveau du sol et sont biodégradables. </w:t>
      </w:r>
    </w:p>
    <w:p w14:paraId="7081AF3B"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 xml:space="preserve">Sous-section 3 – Inhumations en caveaux </w:t>
      </w:r>
    </w:p>
    <w:p w14:paraId="3A2C5D2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En caveau, les cercueils et les urnes cinéraires sont inhumés à six décimètres au moins de profondeur depuis leurs bases par rapport au niveau du sol. </w:t>
      </w:r>
      <w:r w:rsidRPr="00F2466D">
        <w:rPr>
          <w:rFonts w:ascii="Aptos" w:eastAsia="Aptos" w:hAnsi="Aptos" w:cs="Arial"/>
          <w:szCs w:val="24"/>
          <w:lang w:eastAsia="en-US"/>
        </w:rPr>
        <w:t>Lorsque plusieurs cercueils sont inhumés l'un au-dessus de l'autre, un intervalle de huit décimètres sépare leurs bases et la base du cercueil le plus haut est à six décimètres en dessous du niveau du sol.</w:t>
      </w:r>
    </w:p>
    <w:p w14:paraId="52FE583D"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xml:space="preserve">Les caveaux sont ouverts vingt-quatre heures au plus avant l’inhumation afin que, si quelque travail de maçonnerie, de pompage ou autre est jugé nécessaire, il soit </w:t>
      </w:r>
      <w:r w:rsidRPr="00F2466D">
        <w:rPr>
          <w:rFonts w:ascii="Aptos" w:eastAsia="Aptos" w:hAnsi="Aptos" w:cs="Arial"/>
          <w:szCs w:val="24"/>
          <w:lang w:eastAsia="en-US"/>
        </w:rPr>
        <w:lastRenderedPageBreak/>
        <w:t>exécuté en temps utile aux frais du titulaire de la concession de sépulture ou, s’il est décédé, de ses ayants droit. L’ouverture et la vérification des caveaux ouvrables par le dessus est effectuée par l’entreprise de pompes funèbres dûment mandatée par la personne qualifiée pour pourvoir aux funérailles.</w:t>
      </w:r>
      <w:r w:rsidRPr="00F2466D">
        <w:rPr>
          <w:rFonts w:ascii="Aptos" w:eastAsia="Aptos" w:hAnsi="Aptos"/>
          <w:sz w:val="22"/>
          <w:szCs w:val="22"/>
          <w:lang w:eastAsia="en-US"/>
        </w:rPr>
        <w:t xml:space="preserve"> </w:t>
      </w:r>
      <w:r w:rsidRPr="00F2466D">
        <w:rPr>
          <w:rFonts w:ascii="Aptos" w:eastAsia="Aptos" w:hAnsi="Aptos" w:cs="Arial"/>
          <w:szCs w:val="24"/>
          <w:lang w:eastAsia="en-US"/>
        </w:rPr>
        <w:t>L’ouverture et la vérification des caveaux ouvrables par l’avant (dits « à la française ») est effectuée par l’Administration communale.</w:t>
      </w:r>
    </w:p>
    <w:p w14:paraId="028C0969"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b/>
          <w:bCs/>
          <w:szCs w:val="24"/>
          <w:lang w:eastAsia="en-US"/>
        </w:rPr>
      </w:pPr>
      <w:r w:rsidRPr="00F2466D">
        <w:rPr>
          <w:rFonts w:ascii="Aptos" w:eastAsia="Aptos" w:hAnsi="Aptos" w:cs="Arial"/>
          <w:b/>
          <w:bCs/>
          <w:szCs w:val="24"/>
          <w:lang w:eastAsia="en-US"/>
        </w:rPr>
        <w:t>Sous-section 4 – Inhumations en cavurnes</w:t>
      </w:r>
    </w:p>
    <w:p w14:paraId="5151AE2D"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En cavurne, les urnes cinéraires sont inhumées à six décimètres au moins de profondeur.</w:t>
      </w:r>
    </w:p>
    <w:p w14:paraId="4593D48F"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val="fr-BE" w:eastAsia="en-US"/>
        </w:rPr>
      </w:pPr>
      <w:r w:rsidRPr="00F2466D">
        <w:rPr>
          <w:rFonts w:ascii="Aptos" w:eastAsia="Calibri" w:hAnsi="Aptos" w:cs="Arial"/>
          <w:b/>
          <w:bCs/>
          <w:szCs w:val="24"/>
          <w:lang w:val="fr-BE" w:eastAsia="en-US"/>
        </w:rPr>
        <w:t>Section 3 – Dispersions de cendres et concessions de plaquettes commémoratives</w:t>
      </w:r>
    </w:p>
    <w:p w14:paraId="534E451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Dans les cimetières communaux, les cendres sont dispersées en longueur </w:t>
      </w:r>
      <w:r w:rsidRPr="00F2466D">
        <w:rPr>
          <w:rFonts w:ascii="Aptos" w:eastAsia="Calibri" w:hAnsi="Aptos" w:cs="Arial"/>
          <w:szCs w:val="24"/>
          <w:lang w:val="fr-BE" w:eastAsia="en-US"/>
        </w:rPr>
        <w:t>au moyen d’un appareil spécialement conçu à cet effet :</w:t>
      </w:r>
    </w:p>
    <w:p w14:paraId="7CBE8190" w14:textId="77777777" w:rsidR="00F2466D" w:rsidRPr="00F2466D" w:rsidRDefault="00F2466D" w:rsidP="00F2466D">
      <w:pPr>
        <w:numPr>
          <w:ilvl w:val="0"/>
          <w:numId w:val="68"/>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sur</w:t>
      </w:r>
      <w:proofErr w:type="gramEnd"/>
      <w:r w:rsidRPr="00F2466D">
        <w:rPr>
          <w:rFonts w:ascii="Aptos" w:eastAsia="Calibri" w:hAnsi="Aptos" w:cs="Arial"/>
          <w:szCs w:val="24"/>
          <w:lang w:eastAsia="en-US"/>
        </w:rPr>
        <w:t xml:space="preserve"> les parcelles de dispersion pour les cendres des personnes décédées et des enfants nés sans vie après le cent quatre-vingtième jour de grossesse ;</w:t>
      </w:r>
    </w:p>
    <w:p w14:paraId="337D6035" w14:textId="77777777" w:rsidR="00F2466D" w:rsidRPr="00F2466D" w:rsidRDefault="00F2466D" w:rsidP="00F2466D">
      <w:pPr>
        <w:numPr>
          <w:ilvl w:val="0"/>
          <w:numId w:val="68"/>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bookmarkStart w:id="7" w:name="_Hlk215144945"/>
      <w:proofErr w:type="gramStart"/>
      <w:r w:rsidRPr="00F2466D">
        <w:rPr>
          <w:rFonts w:ascii="Aptos" w:eastAsia="Calibri" w:hAnsi="Aptos" w:cs="Arial"/>
          <w:szCs w:val="24"/>
          <w:lang w:eastAsia="en-US"/>
        </w:rPr>
        <w:t>soit</w:t>
      </w:r>
      <w:proofErr w:type="gramEnd"/>
      <w:r w:rsidRPr="00F2466D">
        <w:rPr>
          <w:rFonts w:ascii="Aptos" w:eastAsia="Calibri" w:hAnsi="Aptos" w:cs="Arial"/>
          <w:szCs w:val="24"/>
          <w:lang w:eastAsia="en-US"/>
        </w:rPr>
        <w:t xml:space="preserve"> sur les parcelles de dispersion, soit sur l’aire de dispersion de la parcelle des étoiles pour les cendres des fœtus nés sans vie entre le cent sixième et le cent quatre-vingtième jour de grossesse. </w:t>
      </w:r>
    </w:p>
    <w:bookmarkEnd w:id="7"/>
    <w:p w14:paraId="6BE0A47F" w14:textId="77777777" w:rsidR="00F2466D" w:rsidRPr="00F2466D" w:rsidRDefault="00F2466D" w:rsidP="00F2466D">
      <w:pPr>
        <w:tabs>
          <w:tab w:val="left" w:pos="284"/>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La superficie moyenne des parcelles de dispersion est de deux mètres carrés par dispersion mensuelle. La superficie moyenne de l’aire de dispersion de la parcelle des étoiles est d’un mètre carré par dispersion mensuelle.</w:t>
      </w:r>
    </w:p>
    <w:p w14:paraId="241394C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color w:val="000000"/>
          <w:szCs w:val="24"/>
          <w:lang w:eastAsia="en-US"/>
        </w:rPr>
      </w:pPr>
      <w:r w:rsidRPr="00F2466D">
        <w:rPr>
          <w:rFonts w:ascii="Aptos" w:eastAsia="Calibri" w:hAnsi="Aptos" w:cs="Arial"/>
          <w:color w:val="000000"/>
          <w:szCs w:val="24"/>
          <w:lang w:eastAsia="en-US"/>
        </w:rPr>
        <w:t xml:space="preserve">Il est interdit à toute personne autre que </w:t>
      </w:r>
      <w:r w:rsidRPr="00F2466D">
        <w:rPr>
          <w:rFonts w:ascii="Aptos" w:eastAsia="Calibri" w:hAnsi="Aptos" w:cs="Arial"/>
          <w:szCs w:val="24"/>
          <w:lang w:eastAsia="en-US"/>
        </w:rPr>
        <w:t>les fossoyeurs ou les agents communaux désignés par le Bourgmestre ou l’Échevin délégué ou l’entreprise adjudicataire du marché public ad hoc de procéder aux dispersions de cendres. La dispersion de cendres par une entreprise adjudicataire du marché public ad hoc est effectuée sous la surveillance d’un fossoyeur ou d’un des agents communaux désignés par le Bourgmestre ou l’Échevin délégué.</w:t>
      </w:r>
    </w:p>
    <w:p w14:paraId="1E3F347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Dans les cimetières communaux, seuls les fossoyeurs, les agents communaux désignés par le Bourgmestre ou l’Échevin délégué ou les personnes qualifiées pour pourvoir aux funérailles peuvent desceller les urnes cinéraires préalablement à la dispersion des cendres.</w:t>
      </w:r>
    </w:p>
    <w:p w14:paraId="79CD80F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val="fr-BE" w:eastAsia="en-US"/>
        </w:rPr>
        <w:t xml:space="preserve">Sans préjudice de l’article 34 de </w:t>
      </w:r>
      <w:r w:rsidRPr="00F2466D">
        <w:rPr>
          <w:rFonts w:ascii="Aptos" w:eastAsia="Calibri" w:hAnsi="Aptos" w:cs="Arial"/>
          <w:szCs w:val="24"/>
          <w:lang w:eastAsia="en-US"/>
        </w:rPr>
        <w:t>l’arrêté du Gouvernement wallon du 29 octobre 2009 tel que modifié à ce jour, le</w:t>
      </w:r>
      <w:r w:rsidRPr="00F2466D">
        <w:rPr>
          <w:rFonts w:ascii="Aptos" w:eastAsia="Calibri" w:hAnsi="Aptos" w:cs="Arial"/>
          <w:szCs w:val="24"/>
          <w:lang w:val="fr-BE" w:eastAsia="en-US"/>
        </w:rPr>
        <w:t xml:space="preserve">s dispersions de cendres ont lieu dans les trois jours suivant la crémation. </w:t>
      </w:r>
    </w:p>
    <w:p w14:paraId="5BD9709A"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Toutefois, le Bourgmestre ou l’Échevin délégué peut différer une dispersion de cendres pour des motifs exceptionnels. Dans ce cas : </w:t>
      </w:r>
    </w:p>
    <w:p w14:paraId="3FC19AF0" w14:textId="77777777" w:rsidR="00F2466D" w:rsidRPr="00F2466D" w:rsidRDefault="00F2466D" w:rsidP="00F2466D">
      <w:pPr>
        <w:numPr>
          <w:ilvl w:val="0"/>
          <w:numId w:val="74"/>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lastRenderedPageBreak/>
        <w:t>lorsque</w:t>
      </w:r>
      <w:proofErr w:type="gramEnd"/>
      <w:r w:rsidRPr="00F2466D">
        <w:rPr>
          <w:rFonts w:ascii="Aptos" w:eastAsia="Calibri" w:hAnsi="Aptos" w:cs="Arial"/>
          <w:szCs w:val="24"/>
          <w:lang w:eastAsia="en-US"/>
        </w:rPr>
        <w:t xml:space="preserve"> la dispersion est prévue dans un cimetière communal attenant à un établissement crématoire, les cendres sont alors conservées à l'établissement crématoire dans un récipient fermé avec la pièce réfractaire ;</w:t>
      </w:r>
    </w:p>
    <w:p w14:paraId="0161BE9C" w14:textId="77777777" w:rsidR="00F2466D" w:rsidRPr="00F2466D" w:rsidRDefault="00F2466D" w:rsidP="00F2466D">
      <w:pPr>
        <w:numPr>
          <w:ilvl w:val="0"/>
          <w:numId w:val="74"/>
        </w:numPr>
        <w:tabs>
          <w:tab w:val="left" w:pos="284"/>
          <w:tab w:val="left" w:pos="851"/>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val="fr-BE" w:eastAsia="en-US"/>
        </w:rPr>
        <w:t>lorsque</w:t>
      </w:r>
      <w:proofErr w:type="gramEnd"/>
      <w:r w:rsidRPr="00F2466D">
        <w:rPr>
          <w:rFonts w:ascii="Aptos" w:eastAsia="Calibri" w:hAnsi="Aptos" w:cs="Arial"/>
          <w:szCs w:val="24"/>
          <w:lang w:val="fr-BE" w:eastAsia="en-US"/>
        </w:rPr>
        <w:t xml:space="preserve"> la dispersion est prévue dans un cimetière communal non attenant à un établissement crématoire, les cendres sont alors conservées par la personne qualifiée pour pourvoir aux funérailles ou par l’entreprise de pompes funèbres dûment mandatée par cette personne.</w:t>
      </w:r>
    </w:p>
    <w:p w14:paraId="1DDA1CD9"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val="fr-BE" w:eastAsia="en-US"/>
        </w:rPr>
        <w:t xml:space="preserve">   </w:t>
      </w:r>
      <w:r w:rsidRPr="00F2466D">
        <w:rPr>
          <w:rFonts w:ascii="Aptos" w:eastAsia="Aptos" w:hAnsi="Aptos"/>
          <w:szCs w:val="24"/>
          <w:lang w:eastAsia="en-US"/>
        </w:rPr>
        <w:t>Les nouvelles dates et heures de dispersion sont fixées</w:t>
      </w:r>
      <w:r w:rsidRPr="00F2466D">
        <w:rPr>
          <w:rFonts w:ascii="Aptos" w:eastAsia="Aptos" w:hAnsi="Aptos"/>
          <w:sz w:val="22"/>
          <w:szCs w:val="22"/>
          <w:lang w:eastAsia="en-US"/>
        </w:rPr>
        <w:t xml:space="preserve"> </w:t>
      </w:r>
      <w:r w:rsidRPr="00F2466D">
        <w:rPr>
          <w:rFonts w:ascii="Aptos" w:eastAsia="Calibri" w:hAnsi="Aptos" w:cs="Arial"/>
          <w:szCs w:val="24"/>
          <w:lang w:val="fr-BE" w:eastAsia="en-US"/>
        </w:rPr>
        <w:t>par l’Administration communale, si possible en accord avec la personne qualifiée pour pourvoir aux funérailles ou avec l’entreprise de pompes funèbres dûment mandatée par elle.</w:t>
      </w:r>
    </w:p>
    <w:p w14:paraId="539170D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Il est interdit au public de circuler sur les parcelles de dispersion ou d’y déposer des fleurs ou tous autres objets. Des emplacements pour le dépôt de fleurs sont installés en bordure des parcelles.</w:t>
      </w:r>
    </w:p>
    <w:p w14:paraId="0DA2124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xml:space="preserve">La Commune place aux abords de chaque parcelle de dispersion une stèle mémorielle sur laquelle sont inscrits, à la demande du défunt ou de la personne qualifiée pour pourvoir aux funérailles et à ses frais, les nom et prénom du défunt ainsi que la date du décès. </w:t>
      </w:r>
    </w:p>
    <w:p w14:paraId="1DA3F1D5"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1</w:t>
      </w:r>
      <w:r w:rsidRPr="00F2466D">
        <w:rPr>
          <w:rFonts w:ascii="Aptos" w:eastAsia="Aptos" w:hAnsi="Aptos" w:cs="Arial"/>
          <w:szCs w:val="24"/>
          <w:vertAlign w:val="superscript"/>
          <w:lang w:eastAsia="en-US"/>
        </w:rPr>
        <w:t>er</w:t>
      </w:r>
      <w:r w:rsidRPr="00F2466D">
        <w:rPr>
          <w:rFonts w:ascii="Aptos" w:eastAsia="Aptos" w:hAnsi="Aptos" w:cs="Arial"/>
          <w:szCs w:val="24"/>
          <w:lang w:eastAsia="en-US"/>
        </w:rPr>
        <w:t>. Les proches peuvent demander à</w:t>
      </w:r>
      <w:r w:rsidRPr="00F2466D">
        <w:rPr>
          <w:rFonts w:ascii="Aptos" w:eastAsia="Aptos" w:hAnsi="Aptos" w:cs="Arial"/>
          <w:szCs w:val="24"/>
          <w:lang w:val="fr-BE" w:eastAsia="en-US"/>
        </w:rPr>
        <w:t xml:space="preserve"> l’Administration communale l’apposition d’une plaquette commémorative reprenant les nom, prénom et années de naissance et de décès du défunt sur la stèle mémorielle placée aux abords de chaque parcelle de dispersion.</w:t>
      </w:r>
      <w:r w:rsidRPr="00F2466D">
        <w:rPr>
          <w:rFonts w:ascii="Aptos" w:eastAsia="Aptos" w:hAnsi="Aptos" w:cs="Arial"/>
          <w:b/>
          <w:szCs w:val="24"/>
          <w:lang w:val="fr-BE" w:eastAsia="en-US"/>
        </w:rPr>
        <w:t xml:space="preserve"> </w:t>
      </w:r>
    </w:p>
    <w:p w14:paraId="35812928"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w:t>
      </w:r>
      <w:r w:rsidRPr="00F2466D">
        <w:rPr>
          <w:rFonts w:ascii="Aptos" w:eastAsia="Aptos" w:hAnsi="Aptos" w:cs="Arial"/>
          <w:szCs w:val="24"/>
          <w:lang w:val="fr-BE" w:eastAsia="en-US"/>
        </w:rPr>
        <w:t>Les plaquettes commémoratives sont fournies, gravées et apposées par l’Administration communale aux frais des demandeurs.</w:t>
      </w:r>
      <w:r w:rsidRPr="00F2466D">
        <w:rPr>
          <w:rFonts w:ascii="Aptos" w:eastAsia="Aptos" w:hAnsi="Aptos"/>
          <w:szCs w:val="24"/>
          <w:lang w:eastAsia="en-US"/>
        </w:rPr>
        <w:t xml:space="preserve"> Leur longueur est de quinze centimètres</w:t>
      </w:r>
      <w:r w:rsidRPr="00F2466D">
        <w:rPr>
          <w:rFonts w:ascii="Aptos" w:eastAsia="Aptos" w:hAnsi="Aptos"/>
          <w:b/>
          <w:bCs/>
          <w:color w:val="C00000"/>
          <w:szCs w:val="24"/>
          <w:lang w:eastAsia="en-US"/>
        </w:rPr>
        <w:t xml:space="preserve"> </w:t>
      </w:r>
      <w:r w:rsidRPr="00F2466D">
        <w:rPr>
          <w:rFonts w:ascii="Aptos" w:eastAsia="Aptos" w:hAnsi="Aptos"/>
          <w:color w:val="0D0D0D"/>
          <w:szCs w:val="24"/>
          <w:lang w:eastAsia="en-US"/>
        </w:rPr>
        <w:t>et leur largeur de cinq centimètres</w:t>
      </w:r>
      <w:r w:rsidRPr="00F2466D">
        <w:rPr>
          <w:rFonts w:ascii="Aptos" w:eastAsia="Aptos" w:hAnsi="Aptos"/>
          <w:szCs w:val="24"/>
          <w:lang w:eastAsia="en-US"/>
        </w:rPr>
        <w:t>. L’Administration communale utilise uniquement du silicone pour apposer les plaquettes commémoratives sur les stèles mémorielles.</w:t>
      </w:r>
    </w:p>
    <w:p w14:paraId="3714C6E3"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3. </w:t>
      </w:r>
      <w:r w:rsidRPr="00F2466D">
        <w:rPr>
          <w:rFonts w:ascii="Aptos" w:eastAsia="Aptos" w:hAnsi="Aptos" w:cs="Arial"/>
          <w:szCs w:val="24"/>
          <w:lang w:val="fr-BE" w:eastAsia="en-US"/>
        </w:rPr>
        <w:t xml:space="preserve">La durée d’apposition des plaquettes commémoratives est de trente ans </w:t>
      </w:r>
      <w:r w:rsidRPr="00F2466D">
        <w:rPr>
          <w:rFonts w:ascii="Aptos" w:eastAsia="Aptos" w:hAnsi="Aptos" w:cs="Arial"/>
          <w:color w:val="000000"/>
          <w:szCs w:val="24"/>
          <w:lang w:val="fr-BE" w:eastAsia="en-US"/>
        </w:rPr>
        <w:t xml:space="preserve">et est </w:t>
      </w:r>
      <w:r w:rsidRPr="00F2466D">
        <w:rPr>
          <w:rFonts w:ascii="Aptos" w:eastAsia="Aptos" w:hAnsi="Aptos" w:cs="Arial"/>
          <w:szCs w:val="24"/>
          <w:lang w:val="fr-BE" w:eastAsia="en-US"/>
        </w:rPr>
        <w:t>renouvelable pour la même durée sur demande de toute personne intéressée adressée à l’Administration communale</w:t>
      </w:r>
      <w:r w:rsidRPr="00F2466D">
        <w:rPr>
          <w:rFonts w:ascii="Aptos" w:eastAsia="Aptos" w:hAnsi="Aptos" w:cs="Arial"/>
          <w:szCs w:val="24"/>
          <w:lang w:eastAsia="en-US"/>
        </w:rPr>
        <w:t xml:space="preserve">. </w:t>
      </w:r>
      <w:r w:rsidRPr="00F2466D">
        <w:rPr>
          <w:rFonts w:ascii="Aptos" w:eastAsia="Calibri" w:hAnsi="Aptos" w:cs="Arial"/>
          <w:szCs w:val="24"/>
          <w:lang w:eastAsia="en-US"/>
        </w:rPr>
        <w:t>Les demandes de renouvellement peuvent être introduites avant le terme.</w:t>
      </w:r>
    </w:p>
    <w:p w14:paraId="331EC6C3" w14:textId="77777777" w:rsidR="00F2466D" w:rsidRPr="00F2466D" w:rsidRDefault="00F2466D" w:rsidP="00F2466D">
      <w:pPr>
        <w:tabs>
          <w:tab w:val="left" w:pos="851"/>
        </w:tabs>
        <w:suppressAutoHyphens w:val="0"/>
        <w:spacing w:before="240" w:after="240" w:line="300" w:lineRule="atLeast"/>
        <w:jc w:val="both"/>
        <w:rPr>
          <w:rFonts w:ascii="Aptos" w:eastAsia="Aptos" w:hAnsi="Aptos" w:cs="Arial"/>
          <w:szCs w:val="24"/>
          <w:lang w:val="fr-BE" w:eastAsia="en-US"/>
        </w:rPr>
      </w:pPr>
      <w:r w:rsidRPr="00F2466D">
        <w:rPr>
          <w:rFonts w:ascii="Aptos" w:eastAsia="Aptos" w:hAnsi="Aptos" w:cs="Arial"/>
          <w:szCs w:val="24"/>
          <w:lang w:eastAsia="en-US"/>
        </w:rPr>
        <w:t xml:space="preserve">   </w:t>
      </w:r>
      <w:r w:rsidRPr="00F2466D">
        <w:rPr>
          <w:rFonts w:ascii="Aptos" w:eastAsia="Aptos" w:hAnsi="Aptos" w:cs="Arial"/>
          <w:szCs w:val="24"/>
          <w:lang w:val="fr-BE" w:eastAsia="en-US"/>
        </w:rPr>
        <w:t>À défaut de renouvellement avant le terme de la durée d’apposition, la plaquette commémorative est récupérée par la Commune.</w:t>
      </w:r>
    </w:p>
    <w:p w14:paraId="3EBBE794"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7 – Les sépultures non concédées</w:t>
      </w:r>
    </w:p>
    <w:p w14:paraId="49AFF035"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sépultures non concédées portent sur des parcelles en pleine terre pour les cercueils et sur des parcelles en pleine terre, des cellules de columbarium et des cavurnes pour les urnes cinéraires.</w:t>
      </w:r>
    </w:p>
    <w:p w14:paraId="7D9EFA1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Les sépultures non concédées sont individuelles. Elles ne peuvent accueillir qu’un seul cercueil ou une seule urne cinéraire.</w:t>
      </w:r>
    </w:p>
    <w:p w14:paraId="56EE3B12"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L’inhumation en sépulture non concédée est gratuite pour les indigents et</w:t>
      </w:r>
      <w:r w:rsidRPr="00F2466D">
        <w:rPr>
          <w:rFonts w:ascii="Aptos" w:eastAsia="Calibri" w:hAnsi="Aptos" w:cs="Arial"/>
          <w:bCs/>
          <w:szCs w:val="24"/>
          <w:lang w:eastAsia="en-US"/>
        </w:rPr>
        <w:t xml:space="preserve"> les personnes inscrites ou en instance d’inscription, au moment de leur décès, au registre de la population, au registre des étrangers ou au registre d’attente de la Commune.</w:t>
      </w:r>
    </w:p>
    <w:p w14:paraId="0C5D0A38"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Pour les autres défunts, le montant dû pour une inhumation en sépulture non concédée est fixé dans le règlement portant sur la taxe sur les inhumations, à condition qu’il existe.</w:t>
      </w:r>
    </w:p>
    <w:p w14:paraId="685DB04D"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sépultures non concédées sont accordées pour une durée de dix ans non renouvelables. </w:t>
      </w:r>
    </w:p>
    <w:p w14:paraId="6D416F62"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b/>
          <w:bCs/>
          <w:szCs w:val="24"/>
          <w:lang w:eastAsia="en-US"/>
        </w:rPr>
        <w:t xml:space="preserve">   </w:t>
      </w:r>
      <w:r w:rsidRPr="00F2466D">
        <w:rPr>
          <w:rFonts w:ascii="Aptos" w:eastAsia="Calibri" w:hAnsi="Aptos" w:cs="Arial"/>
          <w:szCs w:val="24"/>
          <w:lang w:eastAsia="en-US"/>
        </w:rPr>
        <w:t xml:space="preserve">Au plus tôt au terme de cette durée, le Bourgmestre ou l’Échevin délégué dresse un acte de décision d’enlèvement. Une copie de cet acte est envoyée par voie postale et par voie électronique à la personne ayant introduit la demande de sépulture ou, si elle est décédée, à au moins un de ses ayants droit. À défaut de demande d’exhumation et du paiement du montant éventuellement dû dans le mois, une copie de l’acte est affichée pendant un an au moins sur le lieu de la sépulture non concédée et à l’entrée du cimetière. En cas d'exhumation, mention en est faite sur le lieu de la sépulture. La sépulture non concédée peut être assainie uniquement au terme de l’année d’affichage. </w:t>
      </w:r>
    </w:p>
    <w:p w14:paraId="025AF4A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L'entretien d'une sépulture non concédée incombe : </w:t>
      </w:r>
    </w:p>
    <w:p w14:paraId="76682319" w14:textId="77777777" w:rsidR="00F2466D" w:rsidRPr="00F2466D" w:rsidRDefault="00F2466D" w:rsidP="00F2466D">
      <w:pPr>
        <w:numPr>
          <w:ilvl w:val="0"/>
          <w:numId w:val="55"/>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à</w:t>
      </w:r>
      <w:proofErr w:type="gramEnd"/>
      <w:r w:rsidRPr="00F2466D">
        <w:rPr>
          <w:rFonts w:ascii="Aptos" w:eastAsia="Calibri" w:hAnsi="Aptos" w:cs="Arial"/>
          <w:szCs w:val="24"/>
          <w:lang w:eastAsia="en-US"/>
        </w:rPr>
        <w:t xml:space="preserve"> la Commune lorsque le défunt a été reconnu indigent lors de son décès ;</w:t>
      </w:r>
    </w:p>
    <w:p w14:paraId="14176907" w14:textId="77777777" w:rsidR="00F2466D" w:rsidRPr="00F2466D" w:rsidRDefault="00F2466D" w:rsidP="00F2466D">
      <w:pPr>
        <w:numPr>
          <w:ilvl w:val="0"/>
          <w:numId w:val="55"/>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aux</w:t>
      </w:r>
      <w:proofErr w:type="gramEnd"/>
      <w:r w:rsidRPr="00F2466D">
        <w:rPr>
          <w:rFonts w:ascii="Aptos" w:eastAsia="Calibri" w:hAnsi="Aptos" w:cs="Arial"/>
          <w:szCs w:val="24"/>
          <w:lang w:eastAsia="en-US"/>
        </w:rPr>
        <w:t xml:space="preserve"> proches dans les autres cas. </w:t>
      </w:r>
    </w:p>
    <w:p w14:paraId="6124EE29" w14:textId="77777777" w:rsidR="00F2466D" w:rsidRPr="00F2466D" w:rsidRDefault="00F2466D" w:rsidP="00F2466D">
      <w:pPr>
        <w:tabs>
          <w:tab w:val="left" w:pos="284"/>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8 – Les concessions de sépulture</w:t>
      </w:r>
    </w:p>
    <w:p w14:paraId="60D172B5" w14:textId="77777777" w:rsidR="00F2466D" w:rsidRPr="00F2466D" w:rsidRDefault="00F2466D" w:rsidP="00F2466D">
      <w:pPr>
        <w:tabs>
          <w:tab w:val="left" w:pos="284"/>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Généralités</w:t>
      </w:r>
    </w:p>
    <w:p w14:paraId="5E2A857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szCs w:val="24"/>
          <w:lang w:eastAsia="en-US"/>
        </w:rPr>
        <w:t>Le Collège communal accorde des concessions de sépulture portant sur :</w:t>
      </w:r>
    </w:p>
    <w:p w14:paraId="204ED570" w14:textId="77777777" w:rsidR="00F2466D" w:rsidRPr="00F2466D" w:rsidRDefault="00F2466D" w:rsidP="00F2466D">
      <w:pPr>
        <w:widowControl w:val="0"/>
        <w:numPr>
          <w:ilvl w:val="0"/>
          <w:numId w:val="56"/>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parcelles en pleine terre ;</w:t>
      </w:r>
    </w:p>
    <w:p w14:paraId="0B5EEDCD" w14:textId="77777777" w:rsidR="00F2466D" w:rsidRPr="00F2466D" w:rsidRDefault="00F2466D" w:rsidP="00F2466D">
      <w:pPr>
        <w:widowControl w:val="0"/>
        <w:numPr>
          <w:ilvl w:val="0"/>
          <w:numId w:val="56"/>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parcelles avec caveau ;</w:t>
      </w:r>
    </w:p>
    <w:p w14:paraId="53D58938" w14:textId="77777777" w:rsidR="00F2466D" w:rsidRPr="00F2466D" w:rsidRDefault="00F2466D" w:rsidP="00F2466D">
      <w:pPr>
        <w:widowControl w:val="0"/>
        <w:numPr>
          <w:ilvl w:val="0"/>
          <w:numId w:val="56"/>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parcelles avec cavurne ;</w:t>
      </w:r>
    </w:p>
    <w:p w14:paraId="41FE0894" w14:textId="77777777" w:rsidR="00F2466D" w:rsidRPr="00F2466D" w:rsidRDefault="00F2466D" w:rsidP="00F2466D">
      <w:pPr>
        <w:widowControl w:val="0"/>
        <w:numPr>
          <w:ilvl w:val="0"/>
          <w:numId w:val="56"/>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cellules de columbarium ;</w:t>
      </w:r>
    </w:p>
    <w:p w14:paraId="499BEA6F" w14:textId="77777777" w:rsidR="00F2466D" w:rsidRPr="00F2466D" w:rsidRDefault="00F2466D" w:rsidP="00F2466D">
      <w:pPr>
        <w:widowControl w:val="0"/>
        <w:numPr>
          <w:ilvl w:val="0"/>
          <w:numId w:val="56"/>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des</w:t>
      </w:r>
      <w:proofErr w:type="gramEnd"/>
      <w:r w:rsidRPr="00F2466D">
        <w:rPr>
          <w:rFonts w:ascii="Aptos" w:eastAsia="Calibri" w:hAnsi="Aptos" w:cs="Arial"/>
          <w:bCs/>
          <w:szCs w:val="24"/>
          <w:lang w:eastAsia="en-US"/>
        </w:rPr>
        <w:t xml:space="preserve"> sépultures dont la précédente concession a expiré ou était en défaut d’entretien et qui ont été assainies.</w:t>
      </w:r>
    </w:p>
    <w:p w14:paraId="7D7D87E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szCs w:val="24"/>
          <w:lang w:eastAsia="en-US"/>
        </w:rPr>
        <w:t>Les concessions de sépulture sont incessibles, unes et indivisibles. Elles confèrent un droit de jouissance et d’usage avec affectation spéciale et nominative, à l’exclusion de tout droit de propriété sur la sépulture.</w:t>
      </w:r>
    </w:p>
    <w:p w14:paraId="53D3921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Les demandes d’octroi de concession de sépulture sont adressées au </w:t>
      </w:r>
      <w:r w:rsidRPr="00F2466D">
        <w:rPr>
          <w:rFonts w:ascii="Aptos" w:eastAsia="Calibri" w:hAnsi="Aptos" w:cs="Arial"/>
          <w:bCs/>
          <w:szCs w:val="24"/>
          <w:lang w:eastAsia="en-US"/>
        </w:rPr>
        <w:t>Collège communal par écrit, au moyen d’un formulaire mis à disposition par</w:t>
      </w:r>
      <w:r w:rsidRPr="00F2466D">
        <w:rPr>
          <w:rFonts w:ascii="Aptos" w:eastAsia="Calibri" w:hAnsi="Aptos" w:cs="Arial"/>
          <w:szCs w:val="24"/>
          <w:lang w:eastAsia="en-US"/>
        </w:rPr>
        <w:t xml:space="preserve"> l’Administration communale, au plus tard le jour qui précède l’inhumation ou la dispersion. Elles peuvent être introduites au bénéfice de tiers.</w:t>
      </w:r>
    </w:p>
    <w:p w14:paraId="769963A2"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La demande d’octroi de concession de sépulture indique :</w:t>
      </w:r>
    </w:p>
    <w:p w14:paraId="75903CC7" w14:textId="77777777" w:rsidR="00F2466D" w:rsidRPr="00F2466D" w:rsidRDefault="00F2466D" w:rsidP="00F2466D">
      <w:pPr>
        <w:numPr>
          <w:ilvl w:val="0"/>
          <w:numId w:val="78"/>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l’identité</w:t>
      </w:r>
      <w:proofErr w:type="gramEnd"/>
      <w:r w:rsidRPr="00F2466D">
        <w:rPr>
          <w:rFonts w:ascii="Aptos" w:eastAsia="Calibri" w:hAnsi="Aptos" w:cs="Arial"/>
          <w:szCs w:val="24"/>
          <w:lang w:eastAsia="en-US"/>
        </w:rPr>
        <w:t xml:space="preserve"> du titulaire de la concession ;</w:t>
      </w:r>
    </w:p>
    <w:p w14:paraId="3978931B" w14:textId="77777777" w:rsidR="00F2466D" w:rsidRPr="00F2466D" w:rsidRDefault="00F2466D" w:rsidP="00F2466D">
      <w:pPr>
        <w:numPr>
          <w:ilvl w:val="0"/>
          <w:numId w:val="78"/>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cimetière concerné ;</w:t>
      </w:r>
    </w:p>
    <w:p w14:paraId="61B0538A" w14:textId="77777777" w:rsidR="00F2466D" w:rsidRPr="00F2466D" w:rsidRDefault="00F2466D" w:rsidP="00F2466D">
      <w:pPr>
        <w:numPr>
          <w:ilvl w:val="0"/>
          <w:numId w:val="78"/>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le</w:t>
      </w:r>
      <w:proofErr w:type="gramEnd"/>
      <w:r w:rsidRPr="00F2466D">
        <w:rPr>
          <w:rFonts w:ascii="Aptos" w:eastAsia="Calibri" w:hAnsi="Aptos" w:cs="Arial"/>
          <w:szCs w:val="24"/>
          <w:lang w:eastAsia="en-US"/>
        </w:rPr>
        <w:t xml:space="preserve"> nombre de places demandées ;</w:t>
      </w:r>
    </w:p>
    <w:p w14:paraId="4481C214" w14:textId="77777777" w:rsidR="00F2466D" w:rsidRPr="00F2466D" w:rsidRDefault="00F2466D" w:rsidP="00F2466D">
      <w:pPr>
        <w:numPr>
          <w:ilvl w:val="0"/>
          <w:numId w:val="78"/>
        </w:numPr>
        <w:tabs>
          <w:tab w:val="left" w:pos="0"/>
        </w:tabs>
        <w:suppressAutoHyphens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Calibri" w:hAnsi="Aptos" w:cs="Arial"/>
          <w:szCs w:val="24"/>
          <w:lang w:eastAsia="en-US"/>
        </w:rPr>
        <w:t>lorsque</w:t>
      </w:r>
      <w:proofErr w:type="gramEnd"/>
      <w:r w:rsidRPr="00F2466D">
        <w:rPr>
          <w:rFonts w:ascii="Aptos" w:eastAsia="Calibri" w:hAnsi="Aptos" w:cs="Arial"/>
          <w:szCs w:val="24"/>
          <w:lang w:eastAsia="en-US"/>
        </w:rPr>
        <w:t xml:space="preserve"> le demandeur s’identifie comme le titulaire, la liste des bénéficiaires de la concession ou, lorsque cela est possible, au moins leur lien de parenté avec lui. </w:t>
      </w:r>
    </w:p>
    <w:p w14:paraId="40FF5727"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3. L’Administration communale remet une copie de la demande d’octroi de concession de sépulture au demandeur.</w:t>
      </w:r>
    </w:p>
    <w:p w14:paraId="1EBF3D80"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4. L’Administration communale analyse les demandes d’octroi de concession de sépulture et transmet son analyse au </w:t>
      </w:r>
      <w:r w:rsidRPr="00F2466D">
        <w:rPr>
          <w:rFonts w:ascii="Aptos" w:eastAsia="Calibri" w:hAnsi="Aptos" w:cs="Arial"/>
          <w:bCs/>
          <w:szCs w:val="24"/>
          <w:lang w:eastAsia="en-US"/>
        </w:rPr>
        <w:t>Collège communal</w:t>
      </w:r>
      <w:r w:rsidRPr="00F2466D">
        <w:rPr>
          <w:rFonts w:ascii="Aptos" w:eastAsia="Calibri" w:hAnsi="Aptos" w:cs="Arial"/>
          <w:b/>
          <w:szCs w:val="24"/>
          <w:lang w:eastAsia="en-US"/>
        </w:rPr>
        <w:t xml:space="preserve"> </w:t>
      </w:r>
      <w:r w:rsidRPr="00F2466D">
        <w:rPr>
          <w:rFonts w:ascii="Aptos" w:eastAsia="Calibri" w:hAnsi="Aptos" w:cs="Arial"/>
          <w:szCs w:val="24"/>
          <w:lang w:eastAsia="en-US"/>
        </w:rPr>
        <w:t xml:space="preserve">pour décision. </w:t>
      </w:r>
    </w:p>
    <w:p w14:paraId="29A7122C"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w:t>
      </w:r>
      <w:r w:rsidRPr="00F2466D">
        <w:rPr>
          <w:rFonts w:ascii="Aptos" w:eastAsia="Calibri" w:hAnsi="Aptos" w:cs="Arial"/>
          <w:bCs/>
          <w:iCs/>
          <w:szCs w:val="24"/>
          <w:lang w:val="fr-BE" w:eastAsia="en-US"/>
        </w:rPr>
        <w:t>Une même sépulture concédée peut recevoir :</w:t>
      </w:r>
    </w:p>
    <w:p w14:paraId="0970DE15" w14:textId="77777777" w:rsidR="00F2466D" w:rsidRPr="00F2466D" w:rsidRDefault="00F2466D" w:rsidP="00F2466D">
      <w:pPr>
        <w:widowControl w:val="0"/>
        <w:numPr>
          <w:ilvl w:val="0"/>
          <w:numId w:val="57"/>
        </w:numPr>
        <w:tabs>
          <w:tab w:val="left" w:pos="0"/>
        </w:tabs>
        <w:suppressAutoHyphens w:val="0"/>
        <w:autoSpaceDE w:val="0"/>
        <w:autoSpaceDN w:val="0"/>
        <w:spacing w:before="240" w:after="240" w:line="300" w:lineRule="atLeast"/>
        <w:ind w:left="284" w:hanging="284"/>
        <w:jc w:val="both"/>
        <w:rPr>
          <w:rFonts w:ascii="Aptos" w:eastAsia="Calibri" w:hAnsi="Aptos" w:cs="Arial"/>
          <w:bCs/>
          <w:iCs/>
          <w:szCs w:val="24"/>
          <w:lang w:val="fr-BE" w:eastAsia="en-US"/>
        </w:rPr>
      </w:pPr>
      <w:proofErr w:type="gramStart"/>
      <w:r w:rsidRPr="00F2466D">
        <w:rPr>
          <w:rFonts w:ascii="Aptos" w:eastAsia="Calibri" w:hAnsi="Aptos" w:cs="Arial"/>
          <w:bCs/>
          <w:iCs/>
          <w:szCs w:val="24"/>
          <w:lang w:val="fr-BE" w:eastAsia="en-US"/>
        </w:rPr>
        <w:t>les</w:t>
      </w:r>
      <w:proofErr w:type="gramEnd"/>
      <w:r w:rsidRPr="00F2466D">
        <w:rPr>
          <w:rFonts w:ascii="Aptos" w:eastAsia="Calibri" w:hAnsi="Aptos" w:cs="Arial"/>
          <w:bCs/>
          <w:iCs/>
          <w:szCs w:val="24"/>
          <w:lang w:val="fr-BE" w:eastAsia="en-US"/>
        </w:rPr>
        <w:t xml:space="preserve"> dépouilles des personnes désignées comme bénéficiaires par le titulaire de la concession ou, à défaut, les dépouilles du titulaire de la concession, de son conjoint ou cohabitant légal, de ses parents et de ses alliés ;</w:t>
      </w:r>
    </w:p>
    <w:p w14:paraId="4A0472AB" w14:textId="77777777" w:rsidR="00F2466D" w:rsidRPr="00F2466D" w:rsidRDefault="00F2466D" w:rsidP="00F2466D">
      <w:pPr>
        <w:widowControl w:val="0"/>
        <w:numPr>
          <w:ilvl w:val="0"/>
          <w:numId w:val="57"/>
        </w:numPr>
        <w:tabs>
          <w:tab w:val="left" w:pos="0"/>
        </w:tabs>
        <w:suppressAutoHyphens w:val="0"/>
        <w:autoSpaceDE w:val="0"/>
        <w:autoSpaceDN w:val="0"/>
        <w:spacing w:before="240" w:after="240" w:line="300" w:lineRule="atLeast"/>
        <w:ind w:left="284" w:hanging="284"/>
        <w:jc w:val="both"/>
        <w:rPr>
          <w:rFonts w:ascii="Aptos" w:eastAsia="Calibri" w:hAnsi="Aptos" w:cs="Arial"/>
          <w:bCs/>
          <w:iCs/>
          <w:szCs w:val="24"/>
          <w:lang w:val="fr-BE" w:eastAsia="en-US"/>
        </w:rPr>
      </w:pPr>
      <w:proofErr w:type="gramStart"/>
      <w:r w:rsidRPr="00F2466D">
        <w:rPr>
          <w:rFonts w:ascii="Aptos" w:eastAsia="Calibri" w:hAnsi="Aptos" w:cs="Arial"/>
          <w:bCs/>
          <w:iCs/>
          <w:szCs w:val="24"/>
          <w:lang w:val="fr-BE" w:eastAsia="en-US"/>
        </w:rPr>
        <w:t>les</w:t>
      </w:r>
      <w:proofErr w:type="gramEnd"/>
      <w:r w:rsidRPr="00F2466D">
        <w:rPr>
          <w:rFonts w:ascii="Aptos" w:eastAsia="Calibri" w:hAnsi="Aptos" w:cs="Arial"/>
          <w:bCs/>
          <w:iCs/>
          <w:szCs w:val="24"/>
          <w:lang w:val="fr-BE" w:eastAsia="en-US"/>
        </w:rPr>
        <w:t xml:space="preserve"> dépouilles des personnes </w:t>
      </w:r>
      <w:r w:rsidRPr="00F2466D">
        <w:rPr>
          <w:rFonts w:ascii="Aptos" w:eastAsia="Calibri" w:hAnsi="Aptos" w:cs="Arial"/>
          <w:bCs/>
          <w:iCs/>
          <w:szCs w:val="24"/>
          <w:lang w:eastAsia="en-US"/>
        </w:rPr>
        <w:t xml:space="preserve">qui ont chacune exprimé leur volonté de bénéficier d’une sépulture commune auprès du </w:t>
      </w:r>
      <w:bookmarkStart w:id="8" w:name="_Hlk194681162"/>
      <w:r w:rsidRPr="00F2466D">
        <w:rPr>
          <w:rFonts w:ascii="Aptos" w:eastAsia="Calibri" w:hAnsi="Aptos" w:cs="Arial"/>
          <w:bCs/>
          <w:szCs w:val="24"/>
          <w:lang w:eastAsia="en-US"/>
        </w:rPr>
        <w:t xml:space="preserve">Collège </w:t>
      </w:r>
      <w:proofErr w:type="gramStart"/>
      <w:r w:rsidRPr="00F2466D">
        <w:rPr>
          <w:rFonts w:ascii="Aptos" w:eastAsia="Calibri" w:hAnsi="Aptos" w:cs="Arial"/>
          <w:bCs/>
          <w:szCs w:val="24"/>
          <w:lang w:eastAsia="en-US"/>
        </w:rPr>
        <w:t>communal</w:t>
      </w:r>
      <w:bookmarkEnd w:id="8"/>
      <w:r w:rsidRPr="00F2466D">
        <w:rPr>
          <w:rFonts w:ascii="Aptos" w:eastAsia="Calibri" w:hAnsi="Aptos" w:cs="Arial"/>
          <w:bCs/>
          <w:iCs/>
          <w:szCs w:val="24"/>
          <w:lang w:eastAsia="en-US"/>
        </w:rPr>
        <w:t>;</w:t>
      </w:r>
      <w:proofErr w:type="gramEnd"/>
    </w:p>
    <w:p w14:paraId="27AFD5F3" w14:textId="77777777" w:rsidR="00F2466D" w:rsidRPr="00F2466D" w:rsidRDefault="00F2466D" w:rsidP="00F2466D">
      <w:pPr>
        <w:widowControl w:val="0"/>
        <w:numPr>
          <w:ilvl w:val="0"/>
          <w:numId w:val="57"/>
        </w:numPr>
        <w:suppressAutoHyphens w:val="0"/>
        <w:autoSpaceDE w:val="0"/>
        <w:autoSpaceDN w:val="0"/>
        <w:spacing w:after="160" w:line="300" w:lineRule="atLeast"/>
        <w:ind w:left="284" w:hanging="284"/>
        <w:jc w:val="both"/>
        <w:rPr>
          <w:rFonts w:ascii="Aptos" w:eastAsia="Calibri" w:hAnsi="Aptos" w:cs="Arial"/>
          <w:bCs/>
          <w:iCs/>
          <w:szCs w:val="24"/>
          <w:lang w:val="fr-BE" w:eastAsia="en-US"/>
        </w:rPr>
      </w:pPr>
      <w:proofErr w:type="gramStart"/>
      <w:r w:rsidRPr="00F2466D">
        <w:rPr>
          <w:rFonts w:ascii="Aptos" w:eastAsia="Calibri" w:hAnsi="Aptos" w:cs="Arial"/>
          <w:bCs/>
          <w:iCs/>
          <w:szCs w:val="24"/>
          <w:lang w:val="fr-BE" w:eastAsia="en-US"/>
        </w:rPr>
        <w:t>les</w:t>
      </w:r>
      <w:proofErr w:type="gramEnd"/>
      <w:r w:rsidRPr="00F2466D">
        <w:rPr>
          <w:rFonts w:ascii="Aptos" w:eastAsia="Calibri" w:hAnsi="Aptos" w:cs="Arial"/>
          <w:bCs/>
          <w:iCs/>
          <w:szCs w:val="24"/>
          <w:lang w:val="fr-BE" w:eastAsia="en-US"/>
        </w:rPr>
        <w:t xml:space="preserve"> dépouilles des personnes qui, au moment du décès de l’une d’elles, constituaient un ménage de fait,</w:t>
      </w:r>
      <w:r w:rsidRPr="00F2466D">
        <w:rPr>
          <w:rFonts w:ascii="Aptos" w:eastAsia="Aptos" w:hAnsi="Aptos"/>
          <w:sz w:val="22"/>
          <w:szCs w:val="22"/>
          <w:lang w:eastAsia="en-US"/>
        </w:rPr>
        <w:t xml:space="preserve"> </w:t>
      </w:r>
      <w:r w:rsidRPr="00F2466D">
        <w:rPr>
          <w:rFonts w:ascii="Aptos" w:eastAsia="Calibri" w:hAnsi="Aptos" w:cs="Arial"/>
          <w:bCs/>
          <w:iCs/>
          <w:szCs w:val="24"/>
          <w:lang w:val="fr-BE" w:eastAsia="en-US"/>
        </w:rPr>
        <w:t>à la demande du concubin survivant et à défaut pour chacun des concubins d’avoir exprimé une volonté contraire de son vivant ;</w:t>
      </w:r>
    </w:p>
    <w:p w14:paraId="1FAF9E3A" w14:textId="77777777" w:rsidR="00F2466D" w:rsidRPr="00F2466D" w:rsidRDefault="00F2466D" w:rsidP="00F2466D">
      <w:pPr>
        <w:widowControl w:val="0"/>
        <w:numPr>
          <w:ilvl w:val="0"/>
          <w:numId w:val="57"/>
        </w:numPr>
        <w:tabs>
          <w:tab w:val="left" w:pos="0"/>
        </w:tabs>
        <w:suppressAutoHyphens w:val="0"/>
        <w:autoSpaceDE w:val="0"/>
        <w:autoSpaceDN w:val="0"/>
        <w:spacing w:before="240" w:after="240" w:line="300" w:lineRule="atLeast"/>
        <w:ind w:left="284" w:hanging="284"/>
        <w:jc w:val="both"/>
        <w:rPr>
          <w:rFonts w:ascii="Aptos" w:eastAsia="Calibri" w:hAnsi="Aptos" w:cs="Arial"/>
          <w:bCs/>
          <w:iCs/>
          <w:szCs w:val="24"/>
          <w:lang w:val="fr-BE" w:eastAsia="en-US"/>
        </w:rPr>
      </w:pPr>
      <w:proofErr w:type="gramStart"/>
      <w:r w:rsidRPr="00F2466D">
        <w:rPr>
          <w:rFonts w:ascii="Aptos" w:eastAsia="Calibri" w:hAnsi="Aptos" w:cs="Arial"/>
          <w:bCs/>
          <w:iCs/>
          <w:szCs w:val="24"/>
          <w:lang w:val="fr-BE" w:eastAsia="en-US"/>
        </w:rPr>
        <w:t>les</w:t>
      </w:r>
      <w:proofErr w:type="gramEnd"/>
      <w:r w:rsidRPr="00F2466D">
        <w:rPr>
          <w:rFonts w:ascii="Aptos" w:eastAsia="Calibri" w:hAnsi="Aptos" w:cs="Arial"/>
          <w:bCs/>
          <w:iCs/>
          <w:szCs w:val="24"/>
          <w:lang w:val="fr-BE" w:eastAsia="en-US"/>
        </w:rPr>
        <w:t xml:space="preserve"> dépouilles des membres d’une ou plusieurs communautés religieuses.</w:t>
      </w:r>
    </w:p>
    <w:p w14:paraId="2F55CD78" w14:textId="77777777" w:rsidR="00F2466D" w:rsidRPr="00F2466D" w:rsidRDefault="00F2466D" w:rsidP="00F2466D">
      <w:pPr>
        <w:suppressAutoHyphens w:val="0"/>
        <w:spacing w:after="160" w:line="300" w:lineRule="atLeast"/>
        <w:jc w:val="both"/>
        <w:rPr>
          <w:rFonts w:ascii="Aptos" w:hAnsi="Aptos" w:cs="Arial"/>
          <w:szCs w:val="24"/>
          <w:lang w:eastAsia="en-US"/>
        </w:rPr>
      </w:pPr>
      <w:r w:rsidRPr="00F2466D">
        <w:rPr>
          <w:rFonts w:ascii="Aptos" w:hAnsi="Aptos" w:cs="Arial"/>
          <w:szCs w:val="24"/>
          <w:lang w:eastAsia="en-US"/>
        </w:rPr>
        <w:t xml:space="preserve">   </w:t>
      </w:r>
      <w:r w:rsidRPr="00F2466D">
        <w:rPr>
          <w:rFonts w:ascii="Aptos" w:eastAsia="Calibri" w:hAnsi="Aptos" w:cs="Arial"/>
          <w:szCs w:val="24"/>
          <w:lang w:eastAsia="en-US"/>
        </w:rPr>
        <w:t xml:space="preserve">   Le titulaire de la concession de sépulture peut, à tout moment, modifier ou compléter la liste des bénéficiaires, soit par lettre portant sa signature légalisée, adressée à l’Officier de l’état civil et spécifiant les modifications à apporter, soit par un acte satisfaisant aux conditions de capacité et de forme des actes testamentaires.</w:t>
      </w:r>
    </w:p>
    <w:p w14:paraId="09B8497E" w14:textId="77777777" w:rsidR="00F2466D" w:rsidRPr="00F2466D" w:rsidRDefault="00F2466D" w:rsidP="00F2466D">
      <w:pPr>
        <w:suppressAutoHyphens w:val="0"/>
        <w:spacing w:after="160" w:line="300" w:lineRule="atLeast"/>
        <w:jc w:val="both"/>
        <w:rPr>
          <w:rFonts w:ascii="Aptos" w:hAnsi="Aptos" w:cs="Arial"/>
          <w:szCs w:val="24"/>
          <w:lang w:eastAsia="en-US"/>
        </w:rPr>
      </w:pPr>
      <w:r w:rsidRPr="00F2466D">
        <w:rPr>
          <w:rFonts w:ascii="Aptos" w:hAnsi="Aptos" w:cs="Arial"/>
          <w:szCs w:val="24"/>
          <w:lang w:eastAsia="en-US"/>
        </w:rPr>
        <w:t xml:space="preserve">   Dans le cas visé à l’alinéa 1</w:t>
      </w:r>
      <w:r w:rsidRPr="00F2466D">
        <w:rPr>
          <w:rFonts w:ascii="Aptos" w:hAnsi="Aptos" w:cs="Arial"/>
          <w:szCs w:val="24"/>
          <w:vertAlign w:val="superscript"/>
          <w:lang w:eastAsia="en-US"/>
        </w:rPr>
        <w:t>er</w:t>
      </w:r>
      <w:r w:rsidRPr="00F2466D">
        <w:rPr>
          <w:rFonts w:ascii="Aptos" w:hAnsi="Aptos" w:cs="Arial"/>
          <w:szCs w:val="24"/>
          <w:lang w:eastAsia="en-US"/>
        </w:rPr>
        <w:t>, 1°, si, malgré l’établissement d’une liste de bénéficiaires par le titulaire d’une concession de sépulture, il reste des places non affectées ou devenues libres après le décès du titulaire, de nouveaux bénéficiaires peuvent être désignés par les bénéficiaires initiaux eux-mêmes de commun accord ou, à défaut, par les ayants droit du titulaire.</w:t>
      </w:r>
    </w:p>
    <w:p w14:paraId="7DE81287"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w:t>
      </w:r>
      <w:r w:rsidRPr="00F2466D">
        <w:rPr>
          <w:rFonts w:ascii="Aptos" w:eastAsia="Calibri" w:hAnsi="Aptos" w:cs="Arial"/>
          <w:b/>
          <w:bCs/>
          <w:szCs w:val="24"/>
          <w:lang w:eastAsia="en-US"/>
        </w:rPr>
        <w:t xml:space="preserve"> </w:t>
      </w:r>
      <w:r w:rsidRPr="00F2466D">
        <w:rPr>
          <w:rFonts w:ascii="Aptos" w:hAnsi="Aptos" w:cs="Arial"/>
          <w:szCs w:val="24"/>
          <w:lang w:eastAsia="en-US"/>
        </w:rPr>
        <w:t>Tout bénéficiaire d’une place dans une sépulture concédée est libre d’y renoncer.</w:t>
      </w:r>
    </w:p>
    <w:p w14:paraId="4B1BC83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Chaque contrat de concession de sépulture prévoit le nombre de cercueils ou d’urnes pouvant y être inhumés. Si le nombre de bénéficiaires potentiels d’une sépulture concédée excède le nombre de places disponibles, seule la chronologie des décès détermine le rang des bénéficiaires.</w:t>
      </w:r>
    </w:p>
    <w:p w14:paraId="03DDCE77"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 durée des concessions de sépulture est fixée à trente ans.</w:t>
      </w:r>
      <w:r w:rsidRPr="00F2466D">
        <w:rPr>
          <w:rFonts w:ascii="Aptos" w:eastAsia="Calibri" w:hAnsi="Aptos" w:cs="Arial"/>
          <w:b/>
          <w:szCs w:val="24"/>
          <w:lang w:eastAsia="en-US"/>
        </w:rPr>
        <w:t xml:space="preserve"> </w:t>
      </w:r>
      <w:r w:rsidRPr="00F2466D">
        <w:rPr>
          <w:rFonts w:ascii="Aptos" w:eastAsia="Calibri" w:hAnsi="Aptos" w:cs="Arial"/>
          <w:szCs w:val="24"/>
          <w:lang w:eastAsia="en-US"/>
        </w:rPr>
        <w:t xml:space="preserve">Cette durée prend cours à la date de la décision d’octroi du </w:t>
      </w:r>
      <w:r w:rsidRPr="00F2466D">
        <w:rPr>
          <w:rFonts w:ascii="Aptos" w:eastAsia="Calibri" w:hAnsi="Aptos" w:cs="Arial"/>
          <w:bCs/>
          <w:szCs w:val="24"/>
          <w:lang w:eastAsia="en-US"/>
        </w:rPr>
        <w:t>Collège communal</w:t>
      </w:r>
      <w:r w:rsidRPr="00F2466D">
        <w:rPr>
          <w:rFonts w:ascii="Aptos" w:eastAsia="Calibri" w:hAnsi="Aptos" w:cs="Arial"/>
          <w:szCs w:val="24"/>
          <w:lang w:eastAsia="en-US"/>
        </w:rPr>
        <w:t>, sous la condition suspensive du paiement du montant prévu dans le règlement redevance sur les concessions de terrain au cimetière, vente de caveaux et de cavurnes préfabriqués ainsi que dans le règlement redevance sur les loges cinéraires ou columbarium.</w:t>
      </w:r>
    </w:p>
    <w:p w14:paraId="6F4659D5" w14:textId="77777777" w:rsidR="00F2466D" w:rsidRPr="00F2466D" w:rsidRDefault="00F2466D" w:rsidP="00F2466D">
      <w:pPr>
        <w:tabs>
          <w:tab w:val="left" w:pos="851"/>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La décision d’octroi du Collège communal</w:t>
      </w:r>
      <w:r w:rsidRPr="00F2466D">
        <w:rPr>
          <w:rFonts w:ascii="Aptos" w:eastAsia="Calibri" w:hAnsi="Aptos" w:cs="Arial"/>
          <w:b/>
          <w:szCs w:val="24"/>
          <w:lang w:eastAsia="en-US"/>
        </w:rPr>
        <w:t xml:space="preserve"> </w:t>
      </w:r>
      <w:r w:rsidRPr="00F2466D">
        <w:rPr>
          <w:rFonts w:ascii="Aptos" w:eastAsia="Calibri" w:hAnsi="Aptos" w:cs="Arial"/>
          <w:szCs w:val="24"/>
          <w:lang w:eastAsia="en-US"/>
        </w:rPr>
        <w:t>est notifiée au titulaire de la concession après remise de la preuve de paiement.</w:t>
      </w:r>
    </w:p>
    <w:p w14:paraId="78F13FD4"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titulaire d’une concession de sépulture en pleine terre ou en cellule de columbarium inoccupée la marque au moyen respectivement d’un panonceau ou d’une plaquette apposée au silicone qui indique le numéro d’emplacement et le nom de famille des bénéficiaires initiaux de cette concession.</w:t>
      </w:r>
    </w:p>
    <w:p w14:paraId="5A2AA72B"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val="fr-BE" w:eastAsia="en-US"/>
        </w:rPr>
      </w:pPr>
      <w:r w:rsidRPr="00F2466D">
        <w:rPr>
          <w:rFonts w:ascii="Aptos" w:eastAsia="Calibri" w:hAnsi="Aptos" w:cs="Arial"/>
          <w:bCs/>
          <w:szCs w:val="24"/>
          <w:lang w:val="fr-BE" w:eastAsia="en-US"/>
        </w:rPr>
        <w:t>§ 1</w:t>
      </w:r>
      <w:r w:rsidRPr="00F2466D">
        <w:rPr>
          <w:rFonts w:ascii="Aptos" w:eastAsia="Calibri" w:hAnsi="Aptos" w:cs="Arial"/>
          <w:bCs/>
          <w:szCs w:val="24"/>
          <w:vertAlign w:val="superscript"/>
          <w:lang w:val="fr-BE" w:eastAsia="en-US"/>
        </w:rPr>
        <w:t>er</w:t>
      </w:r>
      <w:r w:rsidRPr="00F2466D">
        <w:rPr>
          <w:rFonts w:ascii="Aptos" w:eastAsia="Calibri" w:hAnsi="Aptos" w:cs="Arial"/>
          <w:bCs/>
          <w:szCs w:val="24"/>
          <w:lang w:val="fr-BE" w:eastAsia="en-US"/>
        </w:rPr>
        <w:t>.</w:t>
      </w:r>
      <w:r w:rsidRPr="00F2466D">
        <w:rPr>
          <w:rFonts w:ascii="Aptos" w:eastAsia="Calibri" w:hAnsi="Aptos" w:cs="Arial"/>
          <w:b/>
          <w:szCs w:val="24"/>
          <w:lang w:val="fr-BE" w:eastAsia="en-US"/>
        </w:rPr>
        <w:t xml:space="preserve"> </w:t>
      </w:r>
      <w:r w:rsidRPr="00F2466D">
        <w:rPr>
          <w:rFonts w:ascii="Aptos" w:eastAsia="Calibri" w:hAnsi="Aptos" w:cs="Arial"/>
          <w:szCs w:val="24"/>
          <w:lang w:val="fr-BE" w:eastAsia="en-US"/>
        </w:rPr>
        <w:t>L’inhumation d’urnes cinéraires surnuméraires est autorisée dans les concessions de sépulture. Cependant, dans une concession de sépulture en pleine terre prévue pour des cercueils,</w:t>
      </w:r>
      <w:r w:rsidRPr="00F2466D">
        <w:rPr>
          <w:rFonts w:ascii="Aptos" w:eastAsia="Calibri" w:hAnsi="Aptos" w:cs="Arial"/>
          <w:szCs w:val="24"/>
          <w:lang w:eastAsia="en-US"/>
        </w:rPr>
        <w:t xml:space="preserve"> une telle inhumation est autorisée à la condition que le nombre de cercueils prévu dans le contrat de concession soit présent et qu’elle soit effectuée à soixante centimètres de profondeur.</w:t>
      </w:r>
    </w:p>
    <w:p w14:paraId="315BFFE7"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 2. La réservation nominative anticipée pour l’inhumation d’une urne cinéraire surnuméraire est interdite.</w:t>
      </w:r>
    </w:p>
    <w:p w14:paraId="31750E3F"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 3. Le montant dû pour l’inhumation d’urnes cinéraires surnuméraires en sépulture concédée est fixé dans le règlement fixant le tarif des concessions de sépulture.</w:t>
      </w:r>
    </w:p>
    <w:p w14:paraId="72B04BBE"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1</w:t>
      </w:r>
      <w:r w:rsidRPr="00F2466D">
        <w:rPr>
          <w:rFonts w:ascii="Aptos" w:eastAsia="Aptos" w:hAnsi="Aptos" w:cs="Arial"/>
          <w:szCs w:val="24"/>
          <w:vertAlign w:val="superscript"/>
          <w:lang w:eastAsia="en-US"/>
        </w:rPr>
        <w:t>er</w:t>
      </w:r>
      <w:r w:rsidRPr="00F2466D">
        <w:rPr>
          <w:rFonts w:ascii="Aptos" w:eastAsia="Aptos" w:hAnsi="Aptos" w:cs="Arial"/>
          <w:szCs w:val="24"/>
          <w:lang w:eastAsia="en-US"/>
        </w:rPr>
        <w:t>. L'entretien des sépultures concédées incombe à toute personne intéressée.</w:t>
      </w:r>
    </w:p>
    <w:p w14:paraId="7056B573"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 2. Le défaut d’entretien est visuellement constaté par un acte du Bourgmestre ou de l’Échevin délégué. Une copie de l’acte est envoyée par voie postale et par voie électronique au titulaire de la concession ou, s'il est décédé, à au moins un de ses ayants droit. Même en présence d'un engagement écrit d’une personne intéressée de remettre la sépulture en état dans le délai fixé par le Bourgmestre ou l’Échevin délégué, une copie de l’acte est affichée, un mois après son envoi, pendant un an sur le lieu de sépulture et à l'entrée du cimetière. </w:t>
      </w:r>
    </w:p>
    <w:p w14:paraId="497BFFAD"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Sont conservés au registre des concessions l’envoi de la copie de l’acte ainsi que la réponse ou l’absence de réponse du titulaire de la concession ou, s’il est décédé, de ses ayants droit.</w:t>
      </w:r>
    </w:p>
    <w:p w14:paraId="350C7647"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Toute personne intéressée peut avertir l’Administration communale en cas de remise en état de la sépulture.</w:t>
      </w:r>
    </w:p>
    <w:p w14:paraId="3A2240E2"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lastRenderedPageBreak/>
        <w:t xml:space="preserve">   § 3. À défaut de remise en état à l’expiration du délai fixé conformément au paragraphe 2, la sépulture revient à la Commune qui peut à nouveau en disposer.</w:t>
      </w:r>
    </w:p>
    <w:p w14:paraId="4F1FF5B1"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b/>
          <w:bCs/>
          <w:szCs w:val="24"/>
          <w:lang w:eastAsia="en-US"/>
        </w:rPr>
      </w:pPr>
      <w:r w:rsidRPr="00F2466D">
        <w:rPr>
          <w:rFonts w:ascii="Aptos" w:eastAsia="Aptos" w:hAnsi="Aptos" w:cs="Arial"/>
          <w:b/>
          <w:bCs/>
          <w:szCs w:val="24"/>
          <w:lang w:eastAsia="en-US"/>
        </w:rPr>
        <w:t>Section 2 – Renouvellement</w:t>
      </w:r>
    </w:p>
    <w:p w14:paraId="18216E1B"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val="fr-BE" w:eastAsia="en-US"/>
        </w:rPr>
        <w:t>§ 1</w:t>
      </w:r>
      <w:r w:rsidRPr="00F2466D">
        <w:rPr>
          <w:rFonts w:ascii="Aptos" w:eastAsia="Aptos" w:hAnsi="Aptos" w:cs="Arial"/>
          <w:szCs w:val="24"/>
          <w:vertAlign w:val="superscript"/>
          <w:lang w:val="fr-BE" w:eastAsia="en-US"/>
        </w:rPr>
        <w:t>er</w:t>
      </w:r>
      <w:r w:rsidRPr="00F2466D">
        <w:rPr>
          <w:rFonts w:ascii="Aptos" w:eastAsia="Aptos" w:hAnsi="Aptos" w:cs="Arial"/>
          <w:szCs w:val="24"/>
          <w:lang w:val="fr-BE" w:eastAsia="en-US"/>
        </w:rPr>
        <w:t xml:space="preserve">. </w:t>
      </w:r>
      <w:r w:rsidRPr="00F2466D">
        <w:rPr>
          <w:rFonts w:ascii="Aptos" w:eastAsia="Aptos" w:hAnsi="Aptos" w:cs="Arial"/>
          <w:szCs w:val="24"/>
          <w:lang w:eastAsia="en-US"/>
        </w:rPr>
        <w:t xml:space="preserve">Les concessions de sépulture sont renouvelables à la demande écrite de toute personne intéressée pour une durée de trente ans.  </w:t>
      </w:r>
    </w:p>
    <w:p w14:paraId="5589BD60"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 2. </w:t>
      </w:r>
      <w:bookmarkStart w:id="9" w:name="_Hlk194481148"/>
      <w:r w:rsidRPr="00F2466D">
        <w:rPr>
          <w:rFonts w:ascii="Aptos" w:eastAsia="Aptos" w:hAnsi="Aptos" w:cs="Arial"/>
          <w:szCs w:val="24"/>
          <w:lang w:eastAsia="en-US"/>
        </w:rPr>
        <w:t xml:space="preserve">Les demandes de renouvellement de concession de sépulture peuvent être adressées au </w:t>
      </w:r>
      <w:r w:rsidRPr="00F2466D">
        <w:rPr>
          <w:rFonts w:ascii="Aptos" w:eastAsia="Calibri" w:hAnsi="Aptos" w:cs="Arial"/>
          <w:szCs w:val="24"/>
          <w:lang w:eastAsia="en-US"/>
        </w:rPr>
        <w:t>Collège communal</w:t>
      </w:r>
      <w:r w:rsidRPr="00F2466D">
        <w:rPr>
          <w:rFonts w:ascii="Aptos" w:eastAsia="Aptos" w:hAnsi="Aptos" w:cs="Arial"/>
          <w:szCs w:val="24"/>
          <w:lang w:eastAsia="en-US"/>
        </w:rPr>
        <w:t xml:space="preserve"> avant le terme, au moyen d’un formulaire mis à disposition par l’Administration communale. </w:t>
      </w:r>
    </w:p>
    <w:p w14:paraId="2032F53A"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3. L’Administration communale remet une copie de la demande de renouvellement de la concession au demandeur.</w:t>
      </w:r>
    </w:p>
    <w:p w14:paraId="5DF67461"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Calibri" w:hAnsi="Aptos" w:cs="Arial"/>
          <w:szCs w:val="24"/>
          <w:lang w:eastAsia="en-US"/>
        </w:rPr>
        <w:t xml:space="preserve">   § 4. L’Administration communale analyse les demandes de renouvellement et transmet son analyse au Collège communal</w:t>
      </w:r>
      <w:r w:rsidRPr="00F2466D">
        <w:rPr>
          <w:rFonts w:ascii="Aptos" w:eastAsia="Calibri" w:hAnsi="Aptos" w:cs="Arial"/>
          <w:b/>
          <w:szCs w:val="24"/>
          <w:lang w:eastAsia="en-US"/>
        </w:rPr>
        <w:t xml:space="preserve"> </w:t>
      </w:r>
      <w:r w:rsidRPr="00F2466D">
        <w:rPr>
          <w:rFonts w:ascii="Aptos" w:eastAsia="Calibri" w:hAnsi="Aptos" w:cs="Arial"/>
          <w:szCs w:val="24"/>
          <w:lang w:eastAsia="en-US"/>
        </w:rPr>
        <w:t>pour décision.</w:t>
      </w:r>
      <w:bookmarkEnd w:id="9"/>
    </w:p>
    <w:p w14:paraId="52DBA3ED"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renouvellement d’une concession de sépulture ne confère à son demandeur aucun droit, notamment le droit à l’inhumation dans ladite concession ou le droit de modifier la liste des bénéficiaires.</w:t>
      </w:r>
    </w:p>
    <w:p w14:paraId="4F2C8A25"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La demande de renouvellement est soumise au paiement du montant prévu dans le règlement redevance sur le renouvellement de concession au cimetière.</w:t>
      </w:r>
    </w:p>
    <w:p w14:paraId="7ABC9F7B" w14:textId="77777777" w:rsidR="00F2466D" w:rsidRPr="00F2466D" w:rsidRDefault="00F2466D" w:rsidP="00F2466D">
      <w:pPr>
        <w:suppressAutoHyphens w:val="0"/>
        <w:spacing w:before="240" w:after="240" w:line="300" w:lineRule="atLeast"/>
        <w:jc w:val="both"/>
        <w:rPr>
          <w:rFonts w:ascii="Aptos" w:eastAsia="Aptos" w:hAnsi="Aptos" w:cs="Arial"/>
          <w:strike/>
          <w:szCs w:val="24"/>
          <w:lang w:eastAsia="en-US"/>
        </w:rPr>
      </w:pPr>
      <w:r w:rsidRPr="00F2466D">
        <w:rPr>
          <w:rFonts w:ascii="Aptos" w:eastAsia="Aptos" w:hAnsi="Aptos" w:cs="Arial"/>
          <w:szCs w:val="24"/>
          <w:lang w:eastAsia="en-US"/>
        </w:rPr>
        <w:t xml:space="preserve">   Par exception, le renouvellement des concessions de sépulture accordées à perpétuité avant le 13 août 1971,</w:t>
      </w:r>
      <w:r w:rsidRPr="00F2466D">
        <w:rPr>
          <w:rFonts w:ascii="Aptos" w:eastAsia="Aptos" w:hAnsi="Aptos"/>
          <w:sz w:val="22"/>
          <w:szCs w:val="22"/>
          <w:lang w:eastAsia="en-US"/>
        </w:rPr>
        <w:t xml:space="preserve"> </w:t>
      </w:r>
      <w:r w:rsidRPr="00F2466D">
        <w:rPr>
          <w:rFonts w:ascii="Aptos" w:eastAsia="Aptos" w:hAnsi="Aptos" w:cs="Arial"/>
          <w:szCs w:val="24"/>
          <w:lang w:eastAsia="en-US"/>
        </w:rPr>
        <w:t>date d’entrée en vigueur de l’ancienne loi du 20 juillet 1971 sur les funérailles et sépultures, est gratuit.</w:t>
      </w:r>
    </w:p>
    <w:p w14:paraId="313F1D0F"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Aptos" w:hAnsi="Aptos" w:cs="Arial"/>
          <w:szCs w:val="24"/>
          <w:lang w:eastAsia="en-US"/>
        </w:rPr>
      </w:pPr>
      <w:bookmarkStart w:id="10" w:name="_Hlk215146458"/>
      <w:r w:rsidRPr="00F2466D">
        <w:rPr>
          <w:rFonts w:ascii="Aptos" w:eastAsia="Aptos" w:hAnsi="Aptos" w:cs="Arial"/>
          <w:szCs w:val="24"/>
          <w:lang w:eastAsia="en-US"/>
        </w:rPr>
        <w:t xml:space="preserve">Lors du traitement d’une demande de renouvellement d’une concession de sépulture, le Bourgmestre ou l’Échevin délégué contrôle visuellement l’état de la sépulture et transmet son constat </w:t>
      </w:r>
      <w:r w:rsidRPr="00F2466D">
        <w:rPr>
          <w:rFonts w:ascii="Aptos" w:eastAsia="Aptos" w:hAnsi="Aptos" w:cs="Arial"/>
          <w:color w:val="000000"/>
          <w:szCs w:val="24"/>
          <w:lang w:eastAsia="en-US"/>
        </w:rPr>
        <w:t xml:space="preserve">photographique à l’Administration </w:t>
      </w:r>
      <w:r w:rsidRPr="00F2466D">
        <w:rPr>
          <w:rFonts w:ascii="Aptos" w:eastAsia="Aptos" w:hAnsi="Aptos" w:cs="Arial"/>
          <w:szCs w:val="24"/>
          <w:lang w:eastAsia="en-US"/>
        </w:rPr>
        <w:t xml:space="preserve">communale. </w:t>
      </w:r>
    </w:p>
    <w:bookmarkEnd w:id="10"/>
    <w:p w14:paraId="5D4A872A"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Les renouvellements de concession de sépulture peuvent être refusés uniquement dans les cas suivants :</w:t>
      </w:r>
    </w:p>
    <w:p w14:paraId="0F303160" w14:textId="77777777" w:rsidR="00F2466D" w:rsidRPr="00F2466D" w:rsidRDefault="00F2466D" w:rsidP="00F2466D">
      <w:pPr>
        <w:widowControl w:val="0"/>
        <w:numPr>
          <w:ilvl w:val="0"/>
          <w:numId w:val="59"/>
        </w:numPr>
        <w:tabs>
          <w:tab w:val="left" w:pos="0"/>
        </w:tabs>
        <w:suppressAutoHyphens w:val="0"/>
        <w:autoSpaceDE w:val="0"/>
        <w:autoSpaceDN w:val="0"/>
        <w:spacing w:before="240" w:after="240" w:line="300" w:lineRule="atLeast"/>
        <w:ind w:left="284" w:hanging="284"/>
        <w:jc w:val="both"/>
        <w:rPr>
          <w:rFonts w:ascii="Aptos" w:eastAsia="Aptos" w:hAnsi="Aptos" w:cs="Arial"/>
          <w:szCs w:val="24"/>
          <w:lang w:eastAsia="en-US"/>
        </w:rPr>
      </w:pPr>
      <w:proofErr w:type="gramStart"/>
      <w:r w:rsidRPr="00F2466D">
        <w:rPr>
          <w:rFonts w:ascii="Aptos" w:eastAsia="Aptos" w:hAnsi="Aptos" w:cs="Arial"/>
          <w:szCs w:val="24"/>
          <w:lang w:eastAsia="en-US"/>
        </w:rPr>
        <w:t>la</w:t>
      </w:r>
      <w:proofErr w:type="gramEnd"/>
      <w:r w:rsidRPr="00F2466D">
        <w:rPr>
          <w:rFonts w:ascii="Aptos" w:eastAsia="Aptos" w:hAnsi="Aptos" w:cs="Arial"/>
          <w:szCs w:val="24"/>
          <w:lang w:eastAsia="en-US"/>
        </w:rPr>
        <w:t xml:space="preserve"> personne intéressée n’est pas à même de présenter les garanties financières suffisantes pour l’entretien de la concession ;</w:t>
      </w:r>
    </w:p>
    <w:p w14:paraId="46E2DE8E" w14:textId="77777777" w:rsidR="00F2466D" w:rsidRPr="00F2466D" w:rsidRDefault="00F2466D" w:rsidP="00F2466D">
      <w:pPr>
        <w:widowControl w:val="0"/>
        <w:numPr>
          <w:ilvl w:val="0"/>
          <w:numId w:val="59"/>
        </w:numPr>
        <w:tabs>
          <w:tab w:val="left" w:pos="0"/>
        </w:tabs>
        <w:suppressAutoHyphens w:val="0"/>
        <w:autoSpaceDE w:val="0"/>
        <w:autoSpaceDN w:val="0"/>
        <w:spacing w:before="240" w:after="240" w:line="300" w:lineRule="atLeast"/>
        <w:ind w:left="284" w:hanging="284"/>
        <w:jc w:val="both"/>
        <w:rPr>
          <w:rFonts w:ascii="Aptos" w:eastAsia="Calibri" w:hAnsi="Aptos" w:cs="Arial"/>
          <w:szCs w:val="24"/>
          <w:lang w:eastAsia="en-US"/>
        </w:rPr>
      </w:pPr>
      <w:proofErr w:type="gramStart"/>
      <w:r w:rsidRPr="00F2466D">
        <w:rPr>
          <w:rFonts w:ascii="Aptos" w:eastAsia="Aptos" w:hAnsi="Aptos" w:cs="Arial"/>
          <w:szCs w:val="24"/>
          <w:lang w:eastAsia="en-US"/>
        </w:rPr>
        <w:t>un</w:t>
      </w:r>
      <w:proofErr w:type="gramEnd"/>
      <w:r w:rsidRPr="00F2466D">
        <w:rPr>
          <w:rFonts w:ascii="Aptos" w:eastAsia="Aptos" w:hAnsi="Aptos" w:cs="Arial"/>
          <w:szCs w:val="24"/>
          <w:lang w:eastAsia="en-US"/>
        </w:rPr>
        <w:t xml:space="preserve"> défaut d’entretien a été visuellement constaté par un acte du Bourgmestre ou de l’Échevin délégué lors du traitement de la demande de renouvellement et n’a pas été suivi de la remise en état, elle-même visuellement constatée dans les mêmes formes, de la sépulture </w:t>
      </w:r>
      <w:r w:rsidRPr="00F2466D">
        <w:rPr>
          <w:rFonts w:ascii="Aptos" w:eastAsia="Calibri" w:hAnsi="Aptos" w:cs="Arial"/>
          <w:szCs w:val="24"/>
          <w:lang w:eastAsia="en-US"/>
        </w:rPr>
        <w:t>à l’expiration</w:t>
      </w:r>
      <w:r w:rsidRPr="00F2466D">
        <w:rPr>
          <w:rFonts w:ascii="Aptos" w:eastAsia="Aptos" w:hAnsi="Aptos" w:cs="Arial"/>
          <w:szCs w:val="24"/>
          <w:lang w:eastAsia="en-US"/>
        </w:rPr>
        <w:t xml:space="preserve"> du délai fixé.</w:t>
      </w:r>
    </w:p>
    <w:p w14:paraId="0880CDA6" w14:textId="77777777" w:rsidR="00F2466D" w:rsidRPr="00F2466D" w:rsidRDefault="00F2466D" w:rsidP="00F2466D">
      <w:pPr>
        <w:numPr>
          <w:ilvl w:val="0"/>
          <w:numId w:val="60"/>
        </w:numPr>
        <w:tabs>
          <w:tab w:val="left" w:pos="851"/>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Au moins treize mois avant le terme de la concession ou de son renouvellement, le Bourgmestre ou l’Échevin délégué dresse un acte rappelant qu’une demande de renouvellement doit lui être adressée avant la date qu’il fixe.</w:t>
      </w:r>
    </w:p>
    <w:p w14:paraId="505E0789"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lastRenderedPageBreak/>
        <w:t xml:space="preserve">   Une copie de l'acte est envoyée par voie postale et par voie électronique au titulaire de la concession ou, s’il est décédé, à au moins un de ses ayants droit.</w:t>
      </w:r>
    </w:p>
    <w:p w14:paraId="4253EF62"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À défaut pour le titulaire de la concession ou, s’il est décédé, pour ses ayants droit, de s’être acquitté, dans le mois, du montant dû pour le renouvellement de la concession, une copie de l’acte est affichée pendant un an au moins sur le lieu de sépulture et à l’entrée du cimetière. L'affiche est enlevée par l’Administration communale dans un délai de quinze jours dès réception du paiement dû.</w:t>
      </w:r>
    </w:p>
    <w:p w14:paraId="2913498F" w14:textId="77777777" w:rsidR="00F2466D" w:rsidRPr="00F2466D" w:rsidRDefault="00F2466D" w:rsidP="00F2466D">
      <w:pPr>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Sont conservés au registre des concessions l’envoi de la copie de l’acte ainsi que l’exécution du paiement dû pour le </w:t>
      </w:r>
      <w:r w:rsidRPr="00F2466D">
        <w:rPr>
          <w:rFonts w:ascii="Aptos" w:eastAsia="Aptos" w:hAnsi="Aptos" w:cs="Arial"/>
          <w:color w:val="000000"/>
          <w:szCs w:val="24"/>
          <w:lang w:eastAsia="en-US"/>
        </w:rPr>
        <w:t xml:space="preserve">renouvellement ou la mention officielle de l’absence </w:t>
      </w:r>
      <w:r w:rsidRPr="00F2466D">
        <w:rPr>
          <w:rFonts w:ascii="Aptos" w:eastAsia="Aptos" w:hAnsi="Aptos" w:cs="Arial"/>
          <w:szCs w:val="24"/>
          <w:lang w:eastAsia="en-US"/>
        </w:rPr>
        <w:t xml:space="preserve">de réponse du titulaire de la concession ou, s’il est décédé, de ses ayants droit. </w:t>
      </w:r>
    </w:p>
    <w:p w14:paraId="63F9CD50"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b/>
          <w:bCs/>
          <w:szCs w:val="24"/>
          <w:lang w:eastAsia="en-US"/>
        </w:rPr>
      </w:pPr>
      <w:r w:rsidRPr="00F2466D">
        <w:rPr>
          <w:rFonts w:ascii="Aptos" w:eastAsia="Aptos" w:hAnsi="Aptos" w:cs="Arial"/>
          <w:b/>
          <w:bCs/>
          <w:szCs w:val="24"/>
          <w:lang w:eastAsia="en-US"/>
        </w:rPr>
        <w:t>Section 3 – Sort des sépultures concédées arrivées à leur terme</w:t>
      </w:r>
    </w:p>
    <w:p w14:paraId="01465227" w14:textId="77777777" w:rsidR="00F2466D" w:rsidRPr="00F2466D" w:rsidRDefault="00F2466D" w:rsidP="00F2466D">
      <w:pPr>
        <w:numPr>
          <w:ilvl w:val="0"/>
          <w:numId w:val="60"/>
        </w:numPr>
        <w:tabs>
          <w:tab w:val="left" w:pos="851"/>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xml:space="preserve">Au terme de la concession, à défaut de renouvellement, les restes mortels sont déposés </w:t>
      </w:r>
      <w:r w:rsidRPr="00F2466D">
        <w:rPr>
          <w:rFonts w:ascii="Aptos" w:eastAsia="Aptos" w:hAnsi="Aptos" w:cs="Arial"/>
          <w:color w:val="000000"/>
          <w:szCs w:val="24"/>
          <w:lang w:eastAsia="en-US"/>
        </w:rPr>
        <w:t xml:space="preserve">dans un ossuaire </w:t>
      </w:r>
      <w:r w:rsidRPr="00F2466D">
        <w:rPr>
          <w:rFonts w:ascii="Aptos" w:eastAsia="Aptos" w:hAnsi="Aptos" w:cs="Arial"/>
          <w:szCs w:val="24"/>
          <w:lang w:eastAsia="en-US"/>
        </w:rPr>
        <w:t xml:space="preserve">du cimetière et la sépulture est récupérée par la Commune qui peut à nouveau en disposer. </w:t>
      </w:r>
      <w:r w:rsidRPr="00F2466D">
        <w:rPr>
          <w:rFonts w:ascii="Aptos" w:eastAsia="Aptos" w:hAnsi="Aptos" w:cs="Arial"/>
          <w:color w:val="000000"/>
          <w:szCs w:val="24"/>
          <w:lang w:eastAsia="en-US"/>
        </w:rPr>
        <w:t>Le Collège communal</w:t>
      </w:r>
      <w:r w:rsidRPr="00F2466D">
        <w:rPr>
          <w:rFonts w:ascii="Aptos" w:eastAsia="Calibri" w:hAnsi="Aptos" w:cs="Arial"/>
          <w:b/>
          <w:color w:val="000000"/>
          <w:szCs w:val="24"/>
          <w:lang w:eastAsia="en-US"/>
        </w:rPr>
        <w:t xml:space="preserve"> </w:t>
      </w:r>
      <w:r w:rsidRPr="00F2466D">
        <w:rPr>
          <w:rFonts w:ascii="Aptos" w:eastAsia="Aptos" w:hAnsi="Aptos" w:cs="Arial"/>
          <w:szCs w:val="24"/>
          <w:lang w:eastAsia="en-US"/>
        </w:rPr>
        <w:t>acte la récupération.</w:t>
      </w:r>
    </w:p>
    <w:p w14:paraId="01CA5EB7" w14:textId="77777777" w:rsidR="00F2466D" w:rsidRPr="00F2466D" w:rsidRDefault="00F2466D" w:rsidP="00F2466D">
      <w:pPr>
        <w:tabs>
          <w:tab w:val="left" w:pos="851"/>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Aptos" w:hAnsi="Aptos" w:cs="Arial"/>
          <w:szCs w:val="24"/>
          <w:lang w:eastAsia="en-US"/>
        </w:rPr>
        <w:t xml:space="preserve">   L’Administration communale établit un inventaire des concessions de sépulture non renouvelées.</w:t>
      </w:r>
    </w:p>
    <w:p w14:paraId="4BA03CF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00B050"/>
          <w:szCs w:val="24"/>
          <w:lang w:eastAsia="en-US"/>
        </w:rPr>
      </w:pPr>
      <w:r w:rsidRPr="00F2466D">
        <w:rPr>
          <w:rFonts w:ascii="Aptos" w:eastAsia="Aptos" w:hAnsi="Aptos" w:cs="Arial"/>
          <w:szCs w:val="24"/>
          <w:lang w:eastAsia="en-US"/>
        </w:rPr>
        <w:t xml:space="preserve">Lorsqu’il est mis fin à une concession de sépulture, les signes indicatifs de sépulture non enlevés à l'échéance du délai fixé par le Bourgmestre ou l’Échevin délégué ainsi que les constructions souterraines qui subsisteraient deviennent propriété de la Commune. </w:t>
      </w:r>
    </w:p>
    <w:p w14:paraId="5D4FB4B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00B050"/>
          <w:szCs w:val="24"/>
          <w:lang w:eastAsia="en-US"/>
        </w:rPr>
      </w:pPr>
      <w:r w:rsidRPr="00F2466D">
        <w:rPr>
          <w:rFonts w:ascii="Aptos" w:eastAsia="Calibri" w:hAnsi="Aptos" w:cs="Arial"/>
          <w:color w:val="000000"/>
          <w:szCs w:val="24"/>
          <w:lang w:eastAsia="en-US"/>
        </w:rPr>
        <w:t>§ 1</w:t>
      </w:r>
      <w:r w:rsidRPr="00F2466D">
        <w:rPr>
          <w:rFonts w:ascii="Aptos" w:eastAsia="Calibri" w:hAnsi="Aptos" w:cs="Arial"/>
          <w:color w:val="000000"/>
          <w:szCs w:val="24"/>
          <w:vertAlign w:val="superscript"/>
          <w:lang w:eastAsia="en-US"/>
        </w:rPr>
        <w:t>er</w:t>
      </w:r>
      <w:r w:rsidRPr="00F2466D">
        <w:rPr>
          <w:rFonts w:ascii="Aptos" w:eastAsia="Calibri" w:hAnsi="Aptos" w:cs="Arial"/>
          <w:color w:val="000000"/>
          <w:szCs w:val="24"/>
          <w:lang w:eastAsia="en-US"/>
        </w:rPr>
        <w:t>.</w:t>
      </w:r>
      <w:r w:rsidRPr="00F2466D">
        <w:rPr>
          <w:rFonts w:ascii="Aptos" w:eastAsia="Calibri" w:hAnsi="Aptos" w:cs="Arial"/>
          <w:b/>
          <w:bCs/>
          <w:color w:val="000000"/>
          <w:szCs w:val="24"/>
          <w:lang w:eastAsia="en-US"/>
        </w:rPr>
        <w:t xml:space="preserve"> </w:t>
      </w:r>
      <w:r w:rsidRPr="00F2466D">
        <w:rPr>
          <w:rFonts w:ascii="Aptos" w:eastAsia="Calibri" w:hAnsi="Aptos" w:cs="Arial"/>
          <w:color w:val="000000"/>
          <w:szCs w:val="24"/>
          <w:lang w:eastAsia="en-US"/>
        </w:rPr>
        <w:t>Le Collège communal</w:t>
      </w:r>
      <w:r w:rsidRPr="00F2466D">
        <w:rPr>
          <w:rFonts w:ascii="Aptos" w:eastAsia="Calibri" w:hAnsi="Aptos" w:cs="Arial"/>
          <w:b/>
          <w:color w:val="000000"/>
          <w:szCs w:val="24"/>
          <w:lang w:eastAsia="en-US"/>
        </w:rPr>
        <w:t xml:space="preserve"> </w:t>
      </w:r>
      <w:r w:rsidRPr="00F2466D">
        <w:rPr>
          <w:rFonts w:ascii="Aptos" w:eastAsia="Aptos" w:hAnsi="Aptos" w:cs="Arial"/>
          <w:szCs w:val="24"/>
          <w:lang w:eastAsia="en-US"/>
        </w:rPr>
        <w:t xml:space="preserve">peut concéder à nouveau les sépultures récupérées conformément à l’article 98, avec ou sans les signes indicatifs de sépulture récupérés conformément à l’article 99, le cas échéant dans le respect de l’article 122 applicable aux sépultures érigées avant 1945. </w:t>
      </w:r>
    </w:p>
    <w:p w14:paraId="55D3DD8A" w14:textId="77777777" w:rsidR="00F2466D" w:rsidRPr="00F2466D" w:rsidRDefault="00F2466D" w:rsidP="00F2466D">
      <w:pPr>
        <w:tabs>
          <w:tab w:val="left" w:pos="993"/>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 2. Les concessions de sépulture récupérées conformément à l’article 98 sont reprises dans un registre avec photographies, mentionnant les caractéristiques techniques et financières.</w:t>
      </w:r>
    </w:p>
    <w:p w14:paraId="3BE6DEE9"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color w:val="00B050"/>
          <w:szCs w:val="24"/>
          <w:lang w:eastAsia="en-US"/>
        </w:rPr>
      </w:pPr>
      <w:r w:rsidRPr="00F2466D">
        <w:rPr>
          <w:rFonts w:ascii="Aptos" w:eastAsia="Aptos" w:hAnsi="Aptos" w:cs="Arial"/>
          <w:szCs w:val="24"/>
          <w:lang w:eastAsia="en-US"/>
        </w:rPr>
        <w:t xml:space="preserve">   § 3. La concession d’une sépulture</w:t>
      </w:r>
      <w:r w:rsidRPr="00F2466D">
        <w:rPr>
          <w:rFonts w:ascii="Aptos" w:eastAsia="Aptos" w:hAnsi="Aptos"/>
          <w:sz w:val="22"/>
          <w:szCs w:val="22"/>
          <w:lang w:eastAsia="en-US"/>
        </w:rPr>
        <w:t xml:space="preserve"> </w:t>
      </w:r>
      <w:r w:rsidRPr="00F2466D">
        <w:rPr>
          <w:rFonts w:ascii="Aptos" w:eastAsia="Aptos" w:hAnsi="Aptos" w:cs="Arial"/>
          <w:szCs w:val="24"/>
          <w:lang w:eastAsia="en-US"/>
        </w:rPr>
        <w:t xml:space="preserve">récupérée conformément à l’article 98, avec ou sans les signes indicatifs de sépulture récupérés conformément à l’article 99, est soumise au paiement du montant fixé dans </w:t>
      </w:r>
      <w:r w:rsidRPr="00F2466D">
        <w:rPr>
          <w:rFonts w:ascii="Aptos" w:eastAsia="Calibri" w:hAnsi="Aptos" w:cs="Arial"/>
          <w:szCs w:val="24"/>
          <w:lang w:eastAsia="en-US"/>
        </w:rPr>
        <w:t>règlement redevance sur les concessions de terrain au cimetière, vente de caveaux et de cavurnes préfabriqués ainsi que dans le règlement redevance sur les loges cinéraires ou columbarium règlement redevance sur les concessions de terrain au cimetière, vente de caveaux et de cavurnes préfabriqués ainsi que dans le règlement redevance sur les loges cinéraires ou columbarium</w:t>
      </w:r>
      <w:r w:rsidRPr="00F2466D">
        <w:rPr>
          <w:rFonts w:ascii="Aptos" w:eastAsia="Aptos" w:hAnsi="Aptos" w:cs="Arial"/>
          <w:szCs w:val="24"/>
          <w:lang w:eastAsia="en-US"/>
        </w:rPr>
        <w:t>.</w:t>
      </w:r>
    </w:p>
    <w:p w14:paraId="23025A14"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00B050"/>
          <w:szCs w:val="24"/>
          <w:lang w:eastAsia="en-US"/>
        </w:rPr>
      </w:pPr>
      <w:r w:rsidRPr="00F2466D">
        <w:rPr>
          <w:rFonts w:ascii="Aptos" w:eastAsia="Aptos" w:hAnsi="Aptos" w:cs="Arial"/>
          <w:szCs w:val="24"/>
          <w:lang w:eastAsia="en-US"/>
        </w:rPr>
        <w:t xml:space="preserve">À l’expiration de la durée d’une concession de sépulture, si celle-ci n’a pas fait l’objet d’une demande de renouvellement, mais que la dernière inhumation y a été effectuée moins de cinq ans avant la date d’expiration, la concession est maintenue pendant un délai de cinq ans prenant cours à la date de la dernière inhumation. Durant </w:t>
      </w:r>
      <w:r w:rsidRPr="00F2466D">
        <w:rPr>
          <w:rFonts w:ascii="Aptos" w:eastAsia="Aptos" w:hAnsi="Aptos" w:cs="Arial"/>
          <w:szCs w:val="24"/>
          <w:lang w:eastAsia="en-US"/>
        </w:rPr>
        <w:lastRenderedPageBreak/>
        <w:t>ce délai de cinq ans, aucun renouvellement ne peut plus être demandé et les signes indicatifs de sépulture existants y sont maintenus.</w:t>
      </w:r>
    </w:p>
    <w:p w14:paraId="2C46650B" w14:textId="77777777" w:rsidR="00F2466D" w:rsidRPr="00F2466D" w:rsidRDefault="00F2466D" w:rsidP="00F2466D">
      <w:pPr>
        <w:tabs>
          <w:tab w:val="left" w:pos="284"/>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4 – Concessions de sépultures en pleine terre</w:t>
      </w:r>
    </w:p>
    <w:p w14:paraId="239F1E2E"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val="fr-BE" w:eastAsia="en-US"/>
        </w:rPr>
        <w:t xml:space="preserve">Les sépultures concédées en pleine terre sont limitées à deux niveaux. Chaque niveau est prévu pour l’inhumation d’un seul cercueil ou de </w:t>
      </w:r>
      <w:r w:rsidRPr="00F2466D">
        <w:rPr>
          <w:rFonts w:ascii="Aptos" w:eastAsia="Calibri" w:hAnsi="Aptos" w:cs="Arial"/>
          <w:color w:val="000000"/>
          <w:szCs w:val="24"/>
          <w:lang w:val="fr-BE" w:eastAsia="en-US"/>
        </w:rPr>
        <w:t xml:space="preserve">deux à huit </w:t>
      </w:r>
      <w:r w:rsidRPr="00F2466D">
        <w:rPr>
          <w:rFonts w:ascii="Aptos" w:eastAsia="Calibri" w:hAnsi="Aptos" w:cs="Arial"/>
          <w:szCs w:val="24"/>
          <w:lang w:val="fr-BE" w:eastAsia="en-US"/>
        </w:rPr>
        <w:t xml:space="preserve">urnes. </w:t>
      </w:r>
    </w:p>
    <w:p w14:paraId="2A55939E"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color w:val="0D0D0D"/>
          <w:szCs w:val="24"/>
          <w:lang w:eastAsia="en-US"/>
        </w:rPr>
      </w:pPr>
      <w:r w:rsidRPr="00F2466D">
        <w:rPr>
          <w:rFonts w:ascii="Aptos" w:eastAsia="Calibri" w:hAnsi="Aptos" w:cs="Arial"/>
          <w:szCs w:val="24"/>
          <w:lang w:eastAsia="en-US"/>
        </w:rPr>
        <w:t xml:space="preserve">   Toutefois, les sépultures en pleine terre concédées pour l’inhumation d’urnes cinéraires comportent </w:t>
      </w:r>
      <w:r w:rsidRPr="00F2466D">
        <w:rPr>
          <w:rFonts w:ascii="Aptos" w:eastAsia="Calibri" w:hAnsi="Aptos" w:cs="Arial"/>
          <w:color w:val="000000"/>
          <w:szCs w:val="24"/>
          <w:lang w:eastAsia="en-US"/>
        </w:rPr>
        <w:t xml:space="preserve">un seul niveau </w:t>
      </w:r>
      <w:r w:rsidRPr="00F2466D">
        <w:rPr>
          <w:rFonts w:ascii="Aptos" w:eastAsia="Calibri" w:hAnsi="Aptos" w:cs="Arial"/>
          <w:szCs w:val="24"/>
          <w:lang w:eastAsia="en-US"/>
        </w:rPr>
        <w:t xml:space="preserve">et consistent en </w:t>
      </w:r>
      <w:r w:rsidRPr="00F2466D">
        <w:rPr>
          <w:rFonts w:ascii="Aptos" w:eastAsia="Calibri" w:hAnsi="Aptos" w:cs="Arial"/>
          <w:color w:val="000000"/>
          <w:szCs w:val="24"/>
          <w:lang w:eastAsia="en-US"/>
        </w:rPr>
        <w:t xml:space="preserve">des cubes de </w:t>
      </w:r>
      <w:r w:rsidRPr="00F2466D">
        <w:rPr>
          <w:rFonts w:ascii="Aptos" w:eastAsia="Calibri" w:hAnsi="Aptos" w:cs="Arial"/>
          <w:color w:val="0D0D0D"/>
          <w:szCs w:val="24"/>
          <w:lang w:eastAsia="en-US"/>
        </w:rPr>
        <w:t xml:space="preserve">soixante centimètres </w:t>
      </w:r>
      <w:r w:rsidRPr="00F2466D">
        <w:rPr>
          <w:rFonts w:ascii="Aptos" w:eastAsia="Calibri" w:hAnsi="Aptos" w:cs="Arial"/>
          <w:color w:val="000000"/>
          <w:szCs w:val="24"/>
          <w:lang w:eastAsia="en-US"/>
        </w:rPr>
        <w:t>de côtés</w:t>
      </w:r>
      <w:r w:rsidRPr="00F2466D">
        <w:rPr>
          <w:rFonts w:ascii="Aptos" w:eastAsia="Calibri" w:hAnsi="Aptos" w:cs="Arial"/>
          <w:color w:val="C00000"/>
          <w:szCs w:val="24"/>
          <w:lang w:eastAsia="en-US"/>
        </w:rPr>
        <w:t xml:space="preserve"> </w:t>
      </w:r>
      <w:r w:rsidRPr="00F2466D">
        <w:rPr>
          <w:rFonts w:ascii="Aptos" w:eastAsia="Calibri" w:hAnsi="Aptos" w:cs="Arial"/>
          <w:szCs w:val="24"/>
          <w:lang w:eastAsia="en-US"/>
        </w:rPr>
        <w:t xml:space="preserve">pouvant </w:t>
      </w:r>
      <w:r w:rsidRPr="00F2466D">
        <w:rPr>
          <w:rFonts w:ascii="Aptos" w:eastAsia="Calibri" w:hAnsi="Aptos" w:cs="Arial"/>
          <w:color w:val="0D0D0D"/>
          <w:szCs w:val="24"/>
          <w:lang w:eastAsia="en-US"/>
        </w:rPr>
        <w:t>accueillir jusqu’à deux urnes cinéraires.</w:t>
      </w:r>
    </w:p>
    <w:p w14:paraId="300CE420"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L’inhumation d’urnes cinéraires dans des sépultures en pleine terre concédées pour l’inhumation de cercueils est autorisée pour autant que l’ordre d’inhumation le permette. Lorsqu’une urne remplace un cercueil, elle est inhumée à la profondeur du cercueil concerné.</w:t>
      </w:r>
    </w:p>
    <w:p w14:paraId="79985D4A"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5 – Concessions de sépultures avec caveaux</w:t>
      </w:r>
    </w:p>
    <w:p w14:paraId="653FCC8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val="fr-BE" w:eastAsia="en-US"/>
        </w:rPr>
        <w:t xml:space="preserve">Les sépultures concédées avec caveau sont limitées à deux niveaux. Chaque niveau est prévu pour l’inhumation d’un seul cercueil ou de </w:t>
      </w:r>
      <w:r w:rsidRPr="00F2466D">
        <w:rPr>
          <w:rFonts w:ascii="Aptos" w:eastAsia="Calibri" w:hAnsi="Aptos" w:cs="Arial"/>
          <w:color w:val="0D0D0D"/>
          <w:szCs w:val="24"/>
          <w:lang w:val="fr-BE" w:eastAsia="en-US"/>
        </w:rPr>
        <w:t xml:space="preserve">deux à huit </w:t>
      </w:r>
      <w:r w:rsidRPr="00F2466D">
        <w:rPr>
          <w:rFonts w:ascii="Aptos" w:eastAsia="Calibri" w:hAnsi="Aptos" w:cs="Arial"/>
          <w:szCs w:val="24"/>
          <w:lang w:val="fr-BE" w:eastAsia="en-US"/>
        </w:rPr>
        <w:t xml:space="preserve">urnes. </w:t>
      </w:r>
    </w:p>
    <w:p w14:paraId="5B963F9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En cas de concession d’une sépulture dont la précédente concession a expiré ou est en défaut d’entretien et qui a été assainie et dont le caveau est réemployé, la concession porte sur tous les niveaux du caveau.</w:t>
      </w:r>
    </w:p>
    <w:p w14:paraId="2E11866D" w14:textId="77777777" w:rsidR="00F2466D" w:rsidRPr="00F2466D" w:rsidRDefault="00F2466D" w:rsidP="00F2466D">
      <w:pPr>
        <w:tabs>
          <w:tab w:val="left" w:pos="284"/>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6 – Concessions de sépultures avec cavurnes</w:t>
      </w:r>
    </w:p>
    <w:p w14:paraId="715EDAE3"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cavurnes </w:t>
      </w:r>
      <w:r w:rsidRPr="00F2466D">
        <w:rPr>
          <w:rFonts w:ascii="Aptos" w:eastAsia="Calibri" w:hAnsi="Aptos" w:cs="Arial"/>
          <w:color w:val="0D0D0D"/>
          <w:szCs w:val="24"/>
          <w:lang w:eastAsia="en-US"/>
        </w:rPr>
        <w:t xml:space="preserve">comportent un seul niveau et </w:t>
      </w:r>
      <w:r w:rsidRPr="00F2466D">
        <w:rPr>
          <w:rFonts w:ascii="Aptos" w:eastAsia="Calibri" w:hAnsi="Aptos" w:cs="Arial"/>
          <w:szCs w:val="24"/>
          <w:lang w:eastAsia="en-US"/>
        </w:rPr>
        <w:t>consistent en des cuves en béton cubiques de cinquante</w:t>
      </w:r>
      <w:r w:rsidRPr="00F2466D">
        <w:rPr>
          <w:rFonts w:ascii="Aptos" w:eastAsia="Calibri" w:hAnsi="Aptos" w:cs="Arial"/>
          <w:b/>
          <w:bCs/>
          <w:color w:val="C00000"/>
          <w:szCs w:val="24"/>
          <w:lang w:eastAsia="en-US"/>
        </w:rPr>
        <w:t xml:space="preserve"> </w:t>
      </w:r>
      <w:r w:rsidRPr="00F2466D">
        <w:rPr>
          <w:rFonts w:ascii="Aptos" w:eastAsia="Calibri" w:hAnsi="Aptos" w:cs="Arial"/>
          <w:color w:val="0D0D0D"/>
          <w:szCs w:val="24"/>
          <w:lang w:eastAsia="en-US"/>
        </w:rPr>
        <w:t>centimètres de côtés, ouvrables par le haut et pouvant accueillir jusqu’à deux urnes cinéraires.</w:t>
      </w:r>
    </w:p>
    <w:p w14:paraId="5F0027C1" w14:textId="77777777" w:rsidR="00F2466D" w:rsidRPr="00F2466D" w:rsidRDefault="00F2466D" w:rsidP="00F2466D">
      <w:pPr>
        <w:tabs>
          <w:tab w:val="left" w:pos="0"/>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7 – Concessions de sépultures en cellules de columbarium</w:t>
      </w:r>
    </w:p>
    <w:p w14:paraId="24020988"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0D0D0D"/>
          <w:szCs w:val="24"/>
          <w:lang w:eastAsia="en-US"/>
        </w:rPr>
      </w:pPr>
      <w:r w:rsidRPr="00F2466D">
        <w:rPr>
          <w:rFonts w:ascii="Aptos" w:eastAsia="Aptos" w:hAnsi="Aptos" w:cs="Arial"/>
          <w:bCs/>
          <w:szCs w:val="24"/>
          <w:lang w:eastAsia="en-US"/>
        </w:rPr>
        <w:t xml:space="preserve">Les columbariums sont constitués de cellules </w:t>
      </w:r>
      <w:r w:rsidRPr="00F2466D">
        <w:rPr>
          <w:rFonts w:ascii="Aptos" w:eastAsia="Aptos" w:hAnsi="Aptos" w:cs="Arial"/>
          <w:szCs w:val="24"/>
          <w:lang w:eastAsia="en-US"/>
        </w:rPr>
        <w:t xml:space="preserve">pouvant </w:t>
      </w:r>
      <w:r w:rsidRPr="00F2466D">
        <w:rPr>
          <w:rFonts w:ascii="Aptos" w:eastAsia="Aptos" w:hAnsi="Aptos" w:cs="Arial"/>
          <w:color w:val="0D0D0D"/>
          <w:szCs w:val="24"/>
          <w:lang w:eastAsia="en-US"/>
        </w:rPr>
        <w:t>accueillir jusqu’à deux urnes cinéraires.</w:t>
      </w:r>
    </w:p>
    <w:p w14:paraId="7D3467E4" w14:textId="77777777" w:rsidR="00F2466D" w:rsidRPr="00F2466D" w:rsidRDefault="00F2466D" w:rsidP="00F2466D">
      <w:pPr>
        <w:tabs>
          <w:tab w:val="left" w:pos="993"/>
        </w:tabs>
        <w:suppressAutoHyphens w:val="0"/>
        <w:spacing w:before="360" w:after="360" w:line="300" w:lineRule="atLeast"/>
        <w:jc w:val="both"/>
        <w:rPr>
          <w:rFonts w:ascii="Aptos" w:eastAsia="Aptos" w:hAnsi="Aptos" w:cs="Arial"/>
          <w:b/>
          <w:szCs w:val="24"/>
          <w:lang w:eastAsia="en-US"/>
        </w:rPr>
      </w:pPr>
      <w:r w:rsidRPr="00F2466D">
        <w:rPr>
          <w:rFonts w:ascii="Aptos" w:eastAsia="Aptos" w:hAnsi="Aptos" w:cs="Arial"/>
          <w:b/>
          <w:szCs w:val="24"/>
          <w:lang w:eastAsia="en-US"/>
        </w:rPr>
        <w:t>Chapitre 9 – Frais funéraires pris en charge par la Commune</w:t>
      </w:r>
    </w:p>
    <w:p w14:paraId="5E828C97"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szCs w:val="24"/>
          <w:lang w:eastAsia="en-US"/>
        </w:rPr>
      </w:pPr>
      <w:r w:rsidRPr="00F2466D">
        <w:rPr>
          <w:rFonts w:ascii="Aptos" w:eastAsia="Aptos" w:hAnsi="Aptos" w:cs="Arial"/>
          <w:b/>
          <w:szCs w:val="24"/>
          <w:lang w:eastAsia="en-US"/>
        </w:rPr>
        <w:t>Section 1</w:t>
      </w:r>
      <w:r w:rsidRPr="00F2466D">
        <w:rPr>
          <w:rFonts w:ascii="Aptos" w:eastAsia="Aptos" w:hAnsi="Aptos" w:cs="Arial"/>
          <w:b/>
          <w:szCs w:val="24"/>
          <w:vertAlign w:val="superscript"/>
          <w:lang w:eastAsia="en-US"/>
        </w:rPr>
        <w:t>ère</w:t>
      </w:r>
      <w:r w:rsidRPr="00F2466D">
        <w:rPr>
          <w:rFonts w:ascii="Aptos" w:eastAsia="Aptos" w:hAnsi="Aptos" w:cs="Arial"/>
          <w:b/>
          <w:szCs w:val="24"/>
          <w:lang w:eastAsia="en-US"/>
        </w:rPr>
        <w:t xml:space="preserve"> – Défunts indigents</w:t>
      </w:r>
    </w:p>
    <w:p w14:paraId="515852F3"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funérailles des indigents sont décentes et conformes à leurs dernières volontés. À défaut d’acte de dernières volontés du défunt, le choix du mode de sépulture, de la destination des cendres après la crémation, de la destination des cendres au terme de la concession et du rite confessionnel ou philosophique pour les obsèques incombe à la personne qualifiée pour pourvoir aux funérailles.</w:t>
      </w:r>
    </w:p>
    <w:p w14:paraId="447302CD"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Si aucune place ne leur est attribuée dans des concessions de sépulture préexistantes, les indigents sont inhumés en sépulture non concédée.</w:t>
      </w:r>
    </w:p>
    <w:p w14:paraId="0B3F5A1A"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frais des opérations civiles, à l’exclusion des cérémonies cultuelles ou philosophiques non confessionnelles, des funérailles des indigents sont à charge de la commune de la région de langue française dans laquelle le défunt est inscrit dans le registre de la population, le registre des étrangers ou le registre d'attente. Si le défunt n’est inscrit dans aucun de ces registres, les frais précités sont pris en charge par la commune du lieu du décès.</w:t>
      </w:r>
    </w:p>
    <w:p w14:paraId="187052F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cas échéant, la Commune poursuit la récupération des frais exposés en vertu de l’article 110 auprès des ayants droit du défunt si l’état d’indigence n’a pu être démontré.</w:t>
      </w:r>
    </w:p>
    <w:p w14:paraId="282AA392"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Défunts non réclamés ou non identifiés</w:t>
      </w:r>
    </w:p>
    <w:p w14:paraId="06D1DE7A"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Aux fins de la salubrité publique, la Commune prend en charge les frais des opérations civiles,</w:t>
      </w:r>
      <w:r w:rsidRPr="00F2466D">
        <w:rPr>
          <w:rFonts w:ascii="Aptos" w:eastAsia="Aptos" w:hAnsi="Aptos"/>
          <w:sz w:val="22"/>
          <w:szCs w:val="22"/>
          <w:lang w:eastAsia="en-US"/>
        </w:rPr>
        <w:t xml:space="preserve"> </w:t>
      </w:r>
      <w:r w:rsidRPr="00F2466D">
        <w:rPr>
          <w:rFonts w:ascii="Aptos" w:eastAsia="Calibri" w:hAnsi="Aptos" w:cs="Arial"/>
          <w:szCs w:val="24"/>
          <w:lang w:eastAsia="en-US"/>
        </w:rPr>
        <w:t>à l’exclusion des cérémonies cultuelles ou philosophiques non confessionnelles, des funérailles des personnes décédées ou trouvées mortes sur son territoire et dont personne ne pourvoit aux funérailles ou qui ne sont pas identifiées.</w:t>
      </w:r>
    </w:p>
    <w:p w14:paraId="3C5097E8"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cas échéant, la Commune poursuit la récupération des frais exposés en vertu de l’article 112 auprès des ayants droit du défu</w:t>
      </w:r>
      <w:bookmarkStart w:id="11" w:name="_Hlk10808865"/>
      <w:r w:rsidRPr="00F2466D">
        <w:rPr>
          <w:rFonts w:ascii="Aptos" w:eastAsia="Calibri" w:hAnsi="Aptos" w:cs="Arial"/>
          <w:szCs w:val="24"/>
          <w:lang w:eastAsia="en-US"/>
        </w:rPr>
        <w:t>nt.</w:t>
      </w:r>
      <w:bookmarkEnd w:id="11"/>
    </w:p>
    <w:p w14:paraId="7AE071D9" w14:textId="77777777" w:rsidR="00F2466D" w:rsidRPr="00F2466D" w:rsidRDefault="00F2466D" w:rsidP="00F2466D">
      <w:pPr>
        <w:tabs>
          <w:tab w:val="left" w:pos="0"/>
        </w:tabs>
        <w:suppressAutoHyphens w:val="0"/>
        <w:spacing w:before="360" w:after="360" w:line="300" w:lineRule="atLeast"/>
        <w:jc w:val="both"/>
        <w:rPr>
          <w:rFonts w:ascii="Aptos" w:eastAsia="Aptos" w:hAnsi="Aptos" w:cs="Arial"/>
          <w:b/>
          <w:szCs w:val="24"/>
          <w:lang w:eastAsia="en-US"/>
        </w:rPr>
      </w:pPr>
      <w:r w:rsidRPr="00F2466D">
        <w:rPr>
          <w:rFonts w:ascii="Aptos" w:eastAsia="Aptos" w:hAnsi="Aptos" w:cs="Arial"/>
          <w:b/>
          <w:szCs w:val="24"/>
          <w:lang w:eastAsia="en-US"/>
        </w:rPr>
        <w:t>Chapitre 10 – Parcelle des étoiles</w:t>
      </w:r>
    </w:p>
    <w:p w14:paraId="0F7C987B"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 parcelle des étoiles comporte :</w:t>
      </w:r>
    </w:p>
    <w:p w14:paraId="39F269E5" w14:textId="77777777" w:rsidR="00F2466D" w:rsidRPr="00F2466D" w:rsidRDefault="00F2466D" w:rsidP="00F2466D">
      <w:pPr>
        <w:numPr>
          <w:ilvl w:val="0"/>
          <w:numId w:val="76"/>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une</w:t>
      </w:r>
      <w:proofErr w:type="gramEnd"/>
      <w:r w:rsidRPr="00F2466D">
        <w:rPr>
          <w:rFonts w:ascii="Aptos" w:eastAsia="Calibri" w:hAnsi="Aptos" w:cs="Arial"/>
          <w:szCs w:val="24"/>
          <w:lang w:eastAsia="en-US"/>
        </w:rPr>
        <w:t xml:space="preserve"> zone pour l’inhumation en pleine terre des cercueils renfermant les dépouilles des fœtus nés sans vie entre le cent sixième et le cent quatre-vingtième jour de grossesse ;</w:t>
      </w:r>
    </w:p>
    <w:p w14:paraId="23D54D69" w14:textId="77777777" w:rsidR="00F2466D" w:rsidRPr="00F2466D" w:rsidRDefault="00F2466D" w:rsidP="00F2466D">
      <w:pPr>
        <w:numPr>
          <w:ilvl w:val="0"/>
          <w:numId w:val="76"/>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une</w:t>
      </w:r>
      <w:proofErr w:type="gramEnd"/>
      <w:r w:rsidRPr="00F2466D">
        <w:rPr>
          <w:rFonts w:ascii="Aptos" w:eastAsia="Calibri" w:hAnsi="Aptos" w:cs="Arial"/>
          <w:szCs w:val="24"/>
          <w:lang w:eastAsia="en-US"/>
        </w:rPr>
        <w:t xml:space="preserve"> zone pour l’inhumation en pleine terre des cercueils renfermant les dépouilles des enfants jusqu’à douze ans ;</w:t>
      </w:r>
    </w:p>
    <w:p w14:paraId="4907791B" w14:textId="77777777" w:rsidR="00F2466D" w:rsidRPr="00F2466D" w:rsidRDefault="00F2466D" w:rsidP="00F2466D">
      <w:pPr>
        <w:numPr>
          <w:ilvl w:val="0"/>
          <w:numId w:val="76"/>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une</w:t>
      </w:r>
      <w:proofErr w:type="gramEnd"/>
      <w:r w:rsidRPr="00F2466D">
        <w:rPr>
          <w:rFonts w:ascii="Aptos" w:eastAsia="Calibri" w:hAnsi="Aptos" w:cs="Arial"/>
          <w:szCs w:val="24"/>
          <w:lang w:eastAsia="en-US"/>
        </w:rPr>
        <w:t xml:space="preserve"> zone pour l’inhumation en </w:t>
      </w:r>
      <w:proofErr w:type="spellStart"/>
      <w:r w:rsidRPr="00F2466D">
        <w:rPr>
          <w:rFonts w:ascii="Aptos" w:eastAsia="Calibri" w:hAnsi="Aptos" w:cs="Arial"/>
          <w:szCs w:val="24"/>
          <w:lang w:eastAsia="en-US"/>
        </w:rPr>
        <w:t>cavotins</w:t>
      </w:r>
      <w:proofErr w:type="spellEnd"/>
      <w:r w:rsidRPr="00F2466D">
        <w:rPr>
          <w:rFonts w:ascii="Aptos" w:eastAsia="Calibri" w:hAnsi="Aptos" w:cs="Arial"/>
          <w:szCs w:val="24"/>
          <w:lang w:eastAsia="en-US"/>
        </w:rPr>
        <w:t xml:space="preserve"> des cercueils renfermant les dépouilles des fœtus nés sans vie entre le cent sixième et le cent quatre-vingtième jour de grossesse ;</w:t>
      </w:r>
    </w:p>
    <w:p w14:paraId="3EBDD0FB" w14:textId="77777777" w:rsidR="00F2466D" w:rsidRPr="00F2466D" w:rsidRDefault="00F2466D" w:rsidP="00F2466D">
      <w:pPr>
        <w:numPr>
          <w:ilvl w:val="0"/>
          <w:numId w:val="76"/>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une</w:t>
      </w:r>
      <w:proofErr w:type="gramEnd"/>
      <w:r w:rsidRPr="00F2466D">
        <w:rPr>
          <w:rFonts w:ascii="Aptos" w:eastAsia="Calibri" w:hAnsi="Aptos" w:cs="Arial"/>
          <w:szCs w:val="24"/>
          <w:lang w:eastAsia="en-US"/>
        </w:rPr>
        <w:t xml:space="preserve"> aire de dispersion pour les cendres des fœtus nés sans vie entre le cent sixième et le cent quatre-vingtième jour de grossesse.</w:t>
      </w:r>
    </w:p>
    <w:p w14:paraId="130714AA"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sépultures en pleine terre et en </w:t>
      </w:r>
      <w:proofErr w:type="spellStart"/>
      <w:r w:rsidRPr="00F2466D">
        <w:rPr>
          <w:rFonts w:ascii="Aptos" w:eastAsia="Calibri" w:hAnsi="Aptos" w:cs="Arial"/>
          <w:szCs w:val="24"/>
          <w:lang w:eastAsia="en-US"/>
        </w:rPr>
        <w:t>cavotins</w:t>
      </w:r>
      <w:proofErr w:type="spellEnd"/>
      <w:r w:rsidRPr="00F2466D">
        <w:rPr>
          <w:rFonts w:ascii="Aptos" w:eastAsia="Calibri" w:hAnsi="Aptos" w:cs="Arial"/>
          <w:szCs w:val="24"/>
          <w:lang w:eastAsia="en-US"/>
        </w:rPr>
        <w:t xml:space="preserve"> situées dans la parcelle des étoiles consistent en des cubes de soixante centimètres de côtés. </w:t>
      </w:r>
    </w:p>
    <w:p w14:paraId="11B06B5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xml:space="preserve">Les sépultures situées dans la </w:t>
      </w:r>
      <w:r w:rsidRPr="00F2466D">
        <w:rPr>
          <w:rFonts w:ascii="Aptos" w:eastAsia="Aptos" w:hAnsi="Aptos" w:cs="Arial"/>
          <w:bCs/>
          <w:szCs w:val="24"/>
          <w:lang w:eastAsia="en-US"/>
        </w:rPr>
        <w:t>parcelle des étoiles sont concédées</w:t>
      </w:r>
      <w:r w:rsidRPr="00F2466D">
        <w:rPr>
          <w:rFonts w:ascii="Aptos" w:eastAsia="Aptos" w:hAnsi="Aptos" w:cs="Arial"/>
          <w:szCs w:val="24"/>
          <w:lang w:eastAsia="en-US"/>
        </w:rPr>
        <w:t xml:space="preserve"> gratuitement pour une durée de trente ans et sont renouvelables gratuitement sur demande pour la même durée.</w:t>
      </w:r>
    </w:p>
    <w:p w14:paraId="3811C6B0"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Sont applicables mutatis mutandis aux sépultures concédées situées dans la parcelle des étoiles les articles 83 à 86, §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alinéa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1°, 91 à 93, 95, 96, 2°, et 97 à 100. Par exception à l’article 91, l'affichage pour défaut d'entretien des sépultures situées dans la parcelle des étoiles est permis uniquement au moins un an avant le terme de la concession ou de son renouvellement.</w:t>
      </w:r>
    </w:p>
    <w:p w14:paraId="1D0013A0"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Aptos" w:hAnsi="Aptos" w:cs="Arial"/>
          <w:szCs w:val="24"/>
          <w:lang w:eastAsia="en-US"/>
        </w:rPr>
        <w:t xml:space="preserve">   Tant la réaffectation individuelle d’une sépulture située dans la parcelle des étoiles au terme concessionnaire que la réaffectation de l’ensemble de la parcelle des étoiles sont autorisées après qu’une copie de la décision d’enlèvement ait été affichée pendant un an sur le lieu de la sépulture et à l’entrée du cimetière et qu’une copie de l’acte ait été envoyée par voie postale et électronique à au moins un ayant droit. En cas de réaffectation de l’ensemble de la parcelle des étoiles, au préalable, un plan de situation et un plan d’aménagement interne sont transmis au Service public de Wallonie Intérieur et Action sociale qui rend son avis dans les quarante-cinq jours de la réception.</w:t>
      </w:r>
    </w:p>
    <w:p w14:paraId="26FD91C1" w14:textId="77777777" w:rsidR="00F2466D" w:rsidRPr="00F2466D" w:rsidRDefault="00F2466D" w:rsidP="00F2466D">
      <w:pPr>
        <w:tabs>
          <w:tab w:val="left" w:pos="0"/>
        </w:tabs>
        <w:suppressAutoHyphens w:val="0"/>
        <w:spacing w:before="360" w:after="360" w:line="300" w:lineRule="atLeast"/>
        <w:jc w:val="both"/>
        <w:rPr>
          <w:rFonts w:ascii="Aptos" w:eastAsia="Aptos" w:hAnsi="Aptos" w:cs="Arial"/>
          <w:b/>
          <w:bCs/>
          <w:szCs w:val="24"/>
          <w:lang w:val="fr-BE" w:eastAsia="en-US"/>
        </w:rPr>
      </w:pPr>
      <w:r w:rsidRPr="00F2466D">
        <w:rPr>
          <w:rFonts w:ascii="Aptos" w:eastAsia="Aptos" w:hAnsi="Aptos" w:cs="Arial"/>
          <w:b/>
          <w:bCs/>
          <w:szCs w:val="24"/>
          <w:lang w:val="fr-BE" w:eastAsia="en-US"/>
        </w:rPr>
        <w:t>Chapitre 11 – Gestion du patrimoine funéraire</w:t>
      </w:r>
    </w:p>
    <w:p w14:paraId="68CD6E88"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b/>
          <w:bCs/>
          <w:szCs w:val="24"/>
          <w:lang w:val="fr-BE" w:eastAsia="en-US"/>
        </w:rPr>
      </w:pPr>
      <w:r w:rsidRPr="00F2466D">
        <w:rPr>
          <w:rFonts w:ascii="Aptos" w:eastAsia="Aptos" w:hAnsi="Aptos" w:cs="Arial"/>
          <w:b/>
          <w:bCs/>
          <w:szCs w:val="24"/>
          <w:lang w:val="fr-BE" w:eastAsia="en-US"/>
        </w:rPr>
        <w:t>Section 1</w:t>
      </w:r>
      <w:r w:rsidRPr="00F2466D">
        <w:rPr>
          <w:rFonts w:ascii="Aptos" w:eastAsia="Aptos" w:hAnsi="Aptos" w:cs="Arial"/>
          <w:b/>
          <w:bCs/>
          <w:szCs w:val="24"/>
          <w:vertAlign w:val="superscript"/>
          <w:lang w:val="fr-BE" w:eastAsia="en-US"/>
        </w:rPr>
        <w:t>ère</w:t>
      </w:r>
      <w:r w:rsidRPr="00F2466D">
        <w:rPr>
          <w:rFonts w:ascii="Aptos" w:eastAsia="Aptos" w:hAnsi="Aptos" w:cs="Arial"/>
          <w:b/>
          <w:bCs/>
          <w:szCs w:val="24"/>
          <w:lang w:val="fr-BE" w:eastAsia="en-US"/>
        </w:rPr>
        <w:t xml:space="preserve"> – Sépultures d’importance historique locale</w:t>
      </w:r>
    </w:p>
    <w:p w14:paraId="2C1633F2"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Toute sépulture présentant un intérêt historique, artistique, paysager, technique ou social est une sépulture d’importance historique locale considérée comme un élément du patrimoine communal. </w:t>
      </w:r>
    </w:p>
    <w:p w14:paraId="6AD38AE7"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Toute sépulture d'une victime de guerre, civile ou militaire, est une sépulture d’importance historique locale.</w:t>
      </w:r>
    </w:p>
    <w:p w14:paraId="50849E6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En cas de décès du titulaire et des bénéficiaires de la concession et en l’absence d’ayants droit, les sépultures d’importance historique locale sont conservées et entretenues par la Commune pendant trente ans. Le Gouvernement wallon peut proroger ce délai.</w:t>
      </w:r>
    </w:p>
    <w:p w14:paraId="0ABDB135"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bCs/>
          <w:szCs w:val="24"/>
          <w:lang w:eastAsia="en-US"/>
        </w:rPr>
        <w:t>§ 1</w:t>
      </w:r>
      <w:r w:rsidRPr="00F2466D">
        <w:rPr>
          <w:rFonts w:ascii="Aptos" w:eastAsia="Aptos" w:hAnsi="Aptos" w:cs="Arial"/>
          <w:bCs/>
          <w:szCs w:val="24"/>
          <w:vertAlign w:val="superscript"/>
          <w:lang w:eastAsia="en-US"/>
        </w:rPr>
        <w:t>er</w:t>
      </w:r>
      <w:r w:rsidRPr="00F2466D">
        <w:rPr>
          <w:rFonts w:ascii="Aptos" w:eastAsia="Aptos" w:hAnsi="Aptos" w:cs="Arial"/>
          <w:bCs/>
          <w:szCs w:val="24"/>
          <w:lang w:eastAsia="en-US"/>
        </w:rPr>
        <w:t xml:space="preserve">. La Commune aménage des pelouses d’honneur affectées à l’inhumation gratuite de cercueils et d’urnes cinéraires des défunts repris ci-après, </w:t>
      </w:r>
      <w:r w:rsidRPr="00F2466D">
        <w:rPr>
          <w:rFonts w:ascii="Aptos" w:eastAsia="Calibri" w:hAnsi="Aptos" w:cs="Arial"/>
          <w:szCs w:val="24"/>
          <w:lang w:eastAsia="en-US"/>
        </w:rPr>
        <w:t>si la personne chargée de pourvoir aux funérailles en exprime le souhait :</w:t>
      </w:r>
    </w:p>
    <w:p w14:paraId="2A44054A" w14:textId="77777777" w:rsidR="00F2466D" w:rsidRPr="00F2466D" w:rsidRDefault="00F2466D" w:rsidP="00F2466D">
      <w:pPr>
        <w:widowControl w:val="0"/>
        <w:numPr>
          <w:ilvl w:val="0"/>
          <w:numId w:val="61"/>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les</w:t>
      </w:r>
      <w:proofErr w:type="gramEnd"/>
      <w:r w:rsidRPr="00F2466D">
        <w:rPr>
          <w:rFonts w:ascii="Aptos" w:eastAsia="Calibri" w:hAnsi="Aptos" w:cs="Arial"/>
          <w:bCs/>
          <w:szCs w:val="24"/>
          <w:lang w:eastAsia="en-US"/>
        </w:rPr>
        <w:t xml:space="preserve"> anciens combattants des Première et Seconde Guerres mondiales ;</w:t>
      </w:r>
    </w:p>
    <w:p w14:paraId="0E8BA2DB" w14:textId="77777777" w:rsidR="00F2466D" w:rsidRPr="00F2466D" w:rsidRDefault="00F2466D" w:rsidP="00F2466D">
      <w:pPr>
        <w:widowControl w:val="0"/>
        <w:numPr>
          <w:ilvl w:val="0"/>
          <w:numId w:val="61"/>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Aptos" w:hAnsi="Aptos" w:cs="Arial"/>
          <w:bCs/>
          <w:szCs w:val="24"/>
          <w:lang w:eastAsia="en-US"/>
        </w:rPr>
        <w:t>l</w:t>
      </w:r>
      <w:r w:rsidRPr="00F2466D">
        <w:rPr>
          <w:rFonts w:ascii="Aptos" w:eastAsia="Calibri" w:hAnsi="Aptos" w:cs="Arial"/>
          <w:bCs/>
          <w:szCs w:val="24"/>
          <w:lang w:eastAsia="en-US"/>
        </w:rPr>
        <w:t>es</w:t>
      </w:r>
      <w:proofErr w:type="gramEnd"/>
      <w:r w:rsidRPr="00F2466D">
        <w:rPr>
          <w:rFonts w:ascii="Aptos" w:eastAsia="Calibri" w:hAnsi="Aptos" w:cs="Arial"/>
          <w:bCs/>
          <w:szCs w:val="24"/>
          <w:lang w:eastAsia="en-US"/>
        </w:rPr>
        <w:t xml:space="preserve"> prisonniers politiques des Première et Seconde Guerres mondiales ;</w:t>
      </w:r>
    </w:p>
    <w:p w14:paraId="1DF35D2A" w14:textId="77777777" w:rsidR="00F2466D" w:rsidRPr="00F2466D" w:rsidRDefault="00F2466D" w:rsidP="00F2466D">
      <w:pPr>
        <w:widowControl w:val="0"/>
        <w:numPr>
          <w:ilvl w:val="0"/>
          <w:numId w:val="61"/>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les</w:t>
      </w:r>
      <w:proofErr w:type="gramEnd"/>
      <w:r w:rsidRPr="00F2466D">
        <w:rPr>
          <w:rFonts w:ascii="Aptos" w:eastAsia="Calibri" w:hAnsi="Aptos" w:cs="Arial"/>
          <w:bCs/>
          <w:szCs w:val="24"/>
          <w:lang w:eastAsia="en-US"/>
        </w:rPr>
        <w:t xml:space="preserve"> résistants de la Seconde Guerre mondiale ;</w:t>
      </w:r>
    </w:p>
    <w:p w14:paraId="1C49D12D" w14:textId="77777777" w:rsidR="00F2466D" w:rsidRPr="00F2466D" w:rsidRDefault="00F2466D" w:rsidP="00F2466D">
      <w:pPr>
        <w:widowControl w:val="0"/>
        <w:numPr>
          <w:ilvl w:val="0"/>
          <w:numId w:val="61"/>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proofErr w:type="gramStart"/>
      <w:r w:rsidRPr="00F2466D">
        <w:rPr>
          <w:rFonts w:ascii="Aptos" w:eastAsia="Calibri" w:hAnsi="Aptos" w:cs="Arial"/>
          <w:bCs/>
          <w:szCs w:val="24"/>
          <w:lang w:eastAsia="en-US"/>
        </w:rPr>
        <w:t>les</w:t>
      </w:r>
      <w:proofErr w:type="gramEnd"/>
      <w:r w:rsidRPr="00F2466D">
        <w:rPr>
          <w:rFonts w:ascii="Aptos" w:eastAsia="Calibri" w:hAnsi="Aptos" w:cs="Arial"/>
          <w:bCs/>
          <w:szCs w:val="24"/>
          <w:lang w:eastAsia="en-US"/>
        </w:rPr>
        <w:t xml:space="preserve"> déportés et réfractaires des Première et Seconde Guerres mondiale.</w:t>
      </w:r>
    </w:p>
    <w:p w14:paraId="56EA78AC"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Aptos" w:hAnsi="Aptos" w:cs="Arial"/>
          <w:bCs/>
          <w:szCs w:val="24"/>
          <w:lang w:eastAsia="en-US"/>
        </w:rPr>
        <w:t xml:space="preserve">   § 2. Sans préjudice de l’article 119, la Commune prend à sa charge la fourniture, le placement et l’entretien des stèles et des plaques d’ornements destinées aux sépultures en pelouse d’honneur. Tout autre aménagement à l’initiative de personnes intéressées est strictement interdit. </w:t>
      </w:r>
    </w:p>
    <w:p w14:paraId="7C2449B4"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lastRenderedPageBreak/>
        <w:t xml:space="preserve">   § 3. </w:t>
      </w:r>
      <w:r w:rsidRPr="00F2466D">
        <w:rPr>
          <w:rFonts w:ascii="Aptos" w:eastAsia="Aptos" w:hAnsi="Aptos" w:cs="Arial"/>
          <w:bCs/>
          <w:szCs w:val="24"/>
          <w:lang w:eastAsia="en-US"/>
        </w:rPr>
        <w:t>Les sépultures situées dans les pelouses d’honneur sont uniformes et sans distinction de position sociale.</w:t>
      </w:r>
    </w:p>
    <w:p w14:paraId="172C7BD3"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dépouilles des défunts visés à l’article 120, §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inhumées dans des sépultures concédées dont la concession a expiré ou était en défaut d’entretien peuvent être transférées dans un ossuaire spécifique aux fins de leur rendre hommage.</w:t>
      </w:r>
    </w:p>
    <w:p w14:paraId="209703D4"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Sépultures érigées avant 1945</w:t>
      </w:r>
    </w:p>
    <w:p w14:paraId="5C7A9C0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Pour les sépultures érigées avant 1945 auxquelles il est mis fin et pour lesquelles les signes indicatifs de sépulture n'ont pas été repris à l'issue de l’échéance fixée par le Bourgmestre ou l’Échevin délégué, le déplacement ou l’enlèvement de ces signes est subordonné à l'autorisation du Service public de Wallonie Intérieur et Action sociale</w:t>
      </w:r>
      <w:r w:rsidRPr="00F2466D">
        <w:rPr>
          <w:rFonts w:ascii="Aptos" w:eastAsia="Calibri" w:hAnsi="Aptos" w:cs="Arial"/>
          <w:color w:val="FF0000"/>
          <w:szCs w:val="24"/>
          <w:lang w:eastAsia="en-US"/>
        </w:rPr>
        <w:t>.</w:t>
      </w:r>
    </w:p>
    <w:p w14:paraId="66BFB0D9" w14:textId="77777777" w:rsidR="00F2466D" w:rsidRPr="00F2466D" w:rsidRDefault="00F2466D" w:rsidP="00F2466D">
      <w:pPr>
        <w:tabs>
          <w:tab w:val="left" w:pos="0"/>
        </w:tabs>
        <w:suppressAutoHyphens w:val="0"/>
        <w:spacing w:before="360" w:after="36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12 – Caveaux et cellules de columbariums d’attente</w:t>
      </w:r>
    </w:p>
    <w:p w14:paraId="62F0508B"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szCs w:val="24"/>
          <w:lang w:eastAsia="en-US"/>
        </w:rPr>
        <w:t>Les caveaux et de cellules de columbarium d’attente sont exclusivement et fixement affectés au dépôt temporaire de cercueils et d'urnes cinéraires pour les cas d'empêchement temporaire du mode de sépulture choisi.</w:t>
      </w:r>
    </w:p>
    <w:p w14:paraId="384ECAED"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szCs w:val="24"/>
          <w:lang w:eastAsia="en-US"/>
        </w:rPr>
        <w:t>Le dépôt en caveau ou cellule de columbarium d’attente est subordonné à une autorisation écrite et préalable du Bourgmestre ou de l’Échevin délégué, qu’il délivre sur demande ou d’initiative après constat de la cause d’empêchement temporaire du mode de sépulture choisi et sur la base du constat de décès légalement requis.</w:t>
      </w:r>
    </w:p>
    <w:p w14:paraId="41CBA530"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szCs w:val="24"/>
          <w:lang w:eastAsia="en-US"/>
        </w:rPr>
        <w:t>Pour leur placement en caveau d’attente, les cercueils prévus pour l’inhumation en pleine terre sont placés dans des enveloppes périphériques en zinc.</w:t>
      </w:r>
      <w:r w:rsidRPr="00F2466D">
        <w:rPr>
          <w:rFonts w:ascii="Aptos" w:eastAsia="Calibri" w:hAnsi="Aptos" w:cs="Arial"/>
          <w:szCs w:val="24"/>
          <w:lang w:eastAsia="en-US"/>
        </w:rPr>
        <w:t xml:space="preserve"> </w:t>
      </w:r>
      <w:r w:rsidRPr="00F2466D">
        <w:rPr>
          <w:rFonts w:ascii="Aptos" w:eastAsia="Calibri" w:hAnsi="Aptos" w:cs="Arial"/>
          <w:bCs/>
          <w:szCs w:val="24"/>
          <w:lang w:eastAsia="en-US"/>
        </w:rPr>
        <w:t>Les éventuels frais liés à ce placement et au retrait de l’enveloppe incombent à la personne qui a sollicité l'autorisation visée à l’article 124.</w:t>
      </w:r>
    </w:p>
    <w:p w14:paraId="3C8CFA0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 durée du dépôt en caveau ou cellule de columbarium d’attente est d'au maximum sept semaines. Tout renouvellement est interdit.</w:t>
      </w:r>
    </w:p>
    <w:p w14:paraId="0760C559"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szCs w:val="24"/>
          <w:lang w:eastAsia="en-US"/>
        </w:rPr>
        <w:t>Au plus tard cinq semaines après le dépôt en caveau ou cellule de columbarium d'attente, s'il y a lieu, l’Administration communale rappelle à la personne qualifiée pour pourvoir aux funérailles ou à au moins un proche du défunt, par courrier recommandé, l'obligation de faire procéder au mode de sépulture choisi endéans la septième semaine suivant le dépôt. En l'absence d'exécution à l'issue de cette septième semaine, le Bourgmestre ou l’Échevin délégué fait procéder à l'inhumation d'office du cercueil ou de l'urne cinéraire en sépulture non concédée durant la huitième semaine suivant le dépôt.</w:t>
      </w:r>
      <w:r w:rsidRPr="00F2466D">
        <w:rPr>
          <w:rFonts w:ascii="Aptos" w:eastAsia="Calibri" w:hAnsi="Aptos" w:cs="Arial"/>
          <w:szCs w:val="24"/>
          <w:lang w:eastAsia="en-US"/>
        </w:rPr>
        <w:t xml:space="preserve"> </w:t>
      </w:r>
    </w:p>
    <w:p w14:paraId="267FA2E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L’Administration communale indique les caveaux et cellules de columbarium d’attente au moyen d’une identification claire et pérenne sur une structure visible par le public.</w:t>
      </w:r>
    </w:p>
    <w:p w14:paraId="09993AE8"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Les caveaux et cellules de columbarium d'attente et leur structure indicative ne comportent aucune identification personnelle des défunts.</w:t>
      </w:r>
    </w:p>
    <w:p w14:paraId="5675989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L’entretien des caveaux et cellules de columbarium d’attente et de leur structure indicative incombe à la Commune. </w:t>
      </w:r>
    </w:p>
    <w:p w14:paraId="786BCF8A"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caveaux et cellules de columbarium d'attente ne peuvent jamais faire l'objet d'une concession de sépulture.</w:t>
      </w:r>
    </w:p>
    <w:p w14:paraId="5B05D68B" w14:textId="77777777" w:rsidR="00F2466D" w:rsidRPr="00F2466D" w:rsidRDefault="00F2466D" w:rsidP="00F2466D">
      <w:pPr>
        <w:tabs>
          <w:tab w:val="left" w:pos="284"/>
        </w:tabs>
        <w:suppressAutoHyphens w:val="0"/>
        <w:spacing w:before="360" w:after="360" w:line="300" w:lineRule="atLeast"/>
        <w:jc w:val="both"/>
        <w:rPr>
          <w:rFonts w:ascii="Aptos" w:eastAsia="Aptos" w:hAnsi="Aptos" w:cs="Arial"/>
          <w:b/>
          <w:bCs/>
          <w:szCs w:val="24"/>
          <w:lang w:eastAsia="en-US"/>
        </w:rPr>
      </w:pPr>
      <w:r w:rsidRPr="00F2466D">
        <w:rPr>
          <w:rFonts w:ascii="Aptos" w:eastAsia="Aptos" w:hAnsi="Aptos" w:cs="Arial"/>
          <w:b/>
          <w:bCs/>
          <w:szCs w:val="24"/>
          <w:lang w:eastAsia="en-US"/>
        </w:rPr>
        <w:t>Chapitre 13 – Signes indicatifs de sépulture, plantations et ornements sépulcraux</w:t>
      </w:r>
    </w:p>
    <w:p w14:paraId="0A04849E"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Signes indicatifs de sépulture</w:t>
      </w:r>
    </w:p>
    <w:p w14:paraId="6A604703"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bCs/>
          <w:szCs w:val="24"/>
          <w:lang w:eastAsia="en-US"/>
        </w:rPr>
        <w:t>Les signes indicatifs de sépulture satisfont aux spécifications suivantes :</w:t>
      </w:r>
    </w:p>
    <w:p w14:paraId="0A911EFA" w14:textId="77777777" w:rsidR="00F2466D" w:rsidRPr="00F2466D" w:rsidRDefault="00F2466D" w:rsidP="00F2466D">
      <w:pPr>
        <w:widowControl w:val="0"/>
        <w:numPr>
          <w:ilvl w:val="0"/>
          <w:numId w:val="63"/>
        </w:numPr>
        <w:tabs>
          <w:tab w:val="left" w:pos="0"/>
        </w:tabs>
        <w:suppressAutoHyphens w:val="0"/>
        <w:autoSpaceDE w:val="0"/>
        <w:autoSpaceDN w:val="0"/>
        <w:spacing w:before="240" w:after="240" w:line="300" w:lineRule="atLeast"/>
        <w:ind w:left="426" w:hanging="426"/>
        <w:jc w:val="both"/>
        <w:rPr>
          <w:rFonts w:ascii="Aptos" w:eastAsia="Aptos" w:hAnsi="Aptos" w:cs="Arial"/>
          <w:b/>
          <w:szCs w:val="24"/>
          <w:lang w:eastAsia="en-US"/>
        </w:rPr>
      </w:pPr>
      <w:proofErr w:type="gramStart"/>
      <w:r w:rsidRPr="00F2466D">
        <w:rPr>
          <w:rFonts w:ascii="Aptos" w:eastAsia="Aptos" w:hAnsi="Aptos" w:cs="Arial"/>
          <w:szCs w:val="24"/>
          <w:lang w:eastAsia="en-US"/>
        </w:rPr>
        <w:t>ils</w:t>
      </w:r>
      <w:proofErr w:type="gramEnd"/>
      <w:r w:rsidRPr="00F2466D">
        <w:rPr>
          <w:rFonts w:ascii="Aptos" w:eastAsia="Aptos" w:hAnsi="Aptos" w:cs="Arial"/>
          <w:szCs w:val="24"/>
          <w:lang w:eastAsia="en-US"/>
        </w:rPr>
        <w:t xml:space="preserve"> couvrent la totalité de la surface de la sépulture ;</w:t>
      </w:r>
    </w:p>
    <w:p w14:paraId="7C5E0AF9" w14:textId="77777777" w:rsidR="00F2466D" w:rsidRPr="00F2466D" w:rsidRDefault="00F2466D" w:rsidP="00F2466D">
      <w:pPr>
        <w:widowControl w:val="0"/>
        <w:numPr>
          <w:ilvl w:val="0"/>
          <w:numId w:val="63"/>
        </w:numPr>
        <w:tabs>
          <w:tab w:val="left" w:pos="0"/>
        </w:tabs>
        <w:suppressAutoHyphens w:val="0"/>
        <w:autoSpaceDE w:val="0"/>
        <w:autoSpaceDN w:val="0"/>
        <w:spacing w:before="240" w:after="240" w:line="300" w:lineRule="atLeast"/>
        <w:ind w:left="426" w:hanging="426"/>
        <w:jc w:val="both"/>
        <w:rPr>
          <w:rFonts w:ascii="Aptos" w:eastAsia="Aptos" w:hAnsi="Aptos" w:cs="Arial"/>
          <w:b/>
          <w:szCs w:val="24"/>
          <w:lang w:eastAsia="en-US"/>
        </w:rPr>
      </w:pPr>
      <w:proofErr w:type="gramStart"/>
      <w:r w:rsidRPr="00F2466D">
        <w:rPr>
          <w:rFonts w:ascii="Aptos" w:eastAsia="Calibri" w:hAnsi="Aptos" w:cs="Arial"/>
          <w:szCs w:val="24"/>
          <w:lang w:eastAsia="en-US"/>
        </w:rPr>
        <w:t>ils</w:t>
      </w:r>
      <w:proofErr w:type="gramEnd"/>
      <w:r w:rsidRPr="00F2466D">
        <w:rPr>
          <w:rFonts w:ascii="Aptos" w:eastAsia="Calibri" w:hAnsi="Aptos" w:cs="Arial"/>
          <w:szCs w:val="24"/>
          <w:lang w:eastAsia="en-US"/>
        </w:rPr>
        <w:t xml:space="preserve"> sont suffisamment ancrés dans le sol pour éviter toute inclinaison ;</w:t>
      </w:r>
    </w:p>
    <w:p w14:paraId="3ED7EE77" w14:textId="77777777" w:rsidR="00F2466D" w:rsidRPr="00F2466D" w:rsidRDefault="00F2466D" w:rsidP="00F2466D">
      <w:pPr>
        <w:widowControl w:val="0"/>
        <w:numPr>
          <w:ilvl w:val="0"/>
          <w:numId w:val="63"/>
        </w:numPr>
        <w:tabs>
          <w:tab w:val="left" w:pos="0"/>
        </w:tabs>
        <w:suppressAutoHyphens w:val="0"/>
        <w:autoSpaceDE w:val="0"/>
        <w:autoSpaceDN w:val="0"/>
        <w:spacing w:before="240" w:after="240" w:line="300" w:lineRule="atLeast"/>
        <w:ind w:left="426" w:hanging="426"/>
        <w:jc w:val="both"/>
        <w:rPr>
          <w:rFonts w:ascii="Aptos" w:eastAsia="Aptos" w:hAnsi="Aptos" w:cs="Arial"/>
          <w:bCs/>
          <w:szCs w:val="24"/>
          <w:lang w:eastAsia="en-US"/>
        </w:rPr>
      </w:pPr>
      <w:proofErr w:type="gramStart"/>
      <w:r w:rsidRPr="00F2466D">
        <w:rPr>
          <w:rFonts w:ascii="Aptos" w:eastAsia="Aptos" w:hAnsi="Aptos" w:cs="Arial"/>
          <w:bCs/>
          <w:szCs w:val="24"/>
          <w:lang w:eastAsia="en-US"/>
        </w:rPr>
        <w:t>leur</w:t>
      </w:r>
      <w:proofErr w:type="gramEnd"/>
      <w:r w:rsidRPr="00F2466D">
        <w:rPr>
          <w:rFonts w:ascii="Aptos" w:eastAsia="Aptos" w:hAnsi="Aptos" w:cs="Arial"/>
          <w:bCs/>
          <w:szCs w:val="24"/>
          <w:lang w:eastAsia="en-US"/>
        </w:rPr>
        <w:t xml:space="preserve"> hauteur ne dépasse pas les deux tiers de la longueur de la sépulture ;</w:t>
      </w:r>
    </w:p>
    <w:p w14:paraId="7CE41661" w14:textId="77777777" w:rsidR="00F2466D" w:rsidRPr="00F2466D" w:rsidRDefault="00F2466D" w:rsidP="00F2466D">
      <w:pPr>
        <w:widowControl w:val="0"/>
        <w:numPr>
          <w:ilvl w:val="0"/>
          <w:numId w:val="63"/>
        </w:numPr>
        <w:tabs>
          <w:tab w:val="left" w:pos="0"/>
        </w:tabs>
        <w:suppressAutoHyphens w:val="0"/>
        <w:autoSpaceDE w:val="0"/>
        <w:autoSpaceDN w:val="0"/>
        <w:spacing w:before="240" w:after="240" w:line="300" w:lineRule="atLeast"/>
        <w:ind w:left="426" w:hanging="426"/>
        <w:jc w:val="both"/>
        <w:rPr>
          <w:rFonts w:ascii="Aptos" w:eastAsia="Aptos" w:hAnsi="Aptos" w:cs="Arial"/>
          <w:b/>
          <w:szCs w:val="24"/>
          <w:lang w:eastAsia="en-US"/>
        </w:rPr>
      </w:pPr>
      <w:proofErr w:type="gramStart"/>
      <w:r w:rsidRPr="00F2466D">
        <w:rPr>
          <w:rFonts w:ascii="Aptos" w:eastAsia="Aptos" w:hAnsi="Aptos" w:cs="Arial"/>
          <w:szCs w:val="24"/>
          <w:lang w:eastAsia="en-US"/>
        </w:rPr>
        <w:t>leurs</w:t>
      </w:r>
      <w:proofErr w:type="gramEnd"/>
      <w:r w:rsidRPr="00F2466D">
        <w:rPr>
          <w:rFonts w:ascii="Aptos" w:eastAsia="Aptos" w:hAnsi="Aptos" w:cs="Arial"/>
          <w:szCs w:val="24"/>
          <w:lang w:eastAsia="en-US"/>
        </w:rPr>
        <w:t xml:space="preserve"> débords, provisoires ou définitifs, par rapport à l’alignement général des chemins et allées des cimetières sont interdits.</w:t>
      </w:r>
    </w:p>
    <w:p w14:paraId="553B8E8F" w14:textId="77777777" w:rsidR="00F2466D" w:rsidRPr="00F2466D" w:rsidRDefault="00F2466D" w:rsidP="00F2466D">
      <w:pPr>
        <w:widowControl w:val="0"/>
        <w:tabs>
          <w:tab w:val="left" w:pos="0"/>
        </w:tabs>
        <w:suppressAutoHyphens w:val="0"/>
        <w:autoSpaceDE w:val="0"/>
        <w:autoSpaceDN w:val="0"/>
        <w:spacing w:before="240" w:after="240" w:line="300" w:lineRule="atLeast"/>
        <w:jc w:val="both"/>
        <w:rPr>
          <w:rFonts w:ascii="Aptos" w:eastAsia="Aptos" w:hAnsi="Aptos" w:cs="Arial"/>
          <w:bCs/>
          <w:szCs w:val="24"/>
          <w:lang w:eastAsia="en-US"/>
        </w:rPr>
      </w:pPr>
      <w:r w:rsidRPr="00F2466D">
        <w:rPr>
          <w:rFonts w:ascii="Aptos" w:eastAsia="Aptos" w:hAnsi="Aptos" w:cs="Arial"/>
          <w:bCs/>
          <w:szCs w:val="24"/>
          <w:lang w:eastAsia="en-US"/>
        </w:rPr>
        <w:t xml:space="preserve">   Le Bourgmestre ou l’Échevin délégué peut déroger à l’alinéa 1</w:t>
      </w:r>
      <w:r w:rsidRPr="00F2466D">
        <w:rPr>
          <w:rFonts w:ascii="Aptos" w:eastAsia="Aptos" w:hAnsi="Aptos" w:cs="Arial"/>
          <w:bCs/>
          <w:szCs w:val="24"/>
          <w:vertAlign w:val="superscript"/>
          <w:lang w:eastAsia="en-US"/>
        </w:rPr>
        <w:t>er</w:t>
      </w:r>
      <w:r w:rsidRPr="00F2466D">
        <w:rPr>
          <w:rFonts w:ascii="Aptos" w:eastAsia="Aptos" w:hAnsi="Aptos" w:cs="Arial"/>
          <w:bCs/>
          <w:szCs w:val="24"/>
          <w:lang w:eastAsia="en-US"/>
        </w:rPr>
        <w:t xml:space="preserve"> au moyen d’une motivation spéciale fondée sur des raisons culturelles, historiques ou d’identité des cimetières.</w:t>
      </w:r>
    </w:p>
    <w:p w14:paraId="68D8DF96"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signes indicatifs placés sur une sépulture non concédée sont facilement enlevables.</w:t>
      </w:r>
    </w:p>
    <w:p w14:paraId="63065CF3"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000000"/>
          <w:szCs w:val="24"/>
          <w:lang w:eastAsia="en-US"/>
        </w:rPr>
      </w:pPr>
      <w:r w:rsidRPr="00F2466D">
        <w:rPr>
          <w:rFonts w:ascii="Aptos" w:eastAsia="Calibri" w:hAnsi="Aptos" w:cs="Arial"/>
          <w:color w:val="000000"/>
          <w:szCs w:val="24"/>
          <w:lang w:eastAsia="en-US"/>
        </w:rPr>
        <w:t xml:space="preserve">Sans préjudice de l’article 89, les signes indicatifs de sépulture reprennent au moins les noms de famille des bénéficiaires. </w:t>
      </w:r>
    </w:p>
    <w:p w14:paraId="0628BFDB"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color w:val="000000"/>
          <w:szCs w:val="24"/>
          <w:lang w:eastAsia="en-US"/>
        </w:rPr>
      </w:pPr>
      <w:r w:rsidRPr="00F2466D">
        <w:rPr>
          <w:rFonts w:ascii="Aptos" w:eastAsia="Calibri" w:hAnsi="Aptos" w:cs="Arial"/>
          <w:color w:val="000000"/>
          <w:szCs w:val="24"/>
          <w:lang w:eastAsia="en-US"/>
        </w:rPr>
        <w:t xml:space="preserve">   Par exception, le signe indicatif placé sur la sépulture d’un fœtus né sans vie entre le cent sixième et le cent quatre-vingtième jour de grossesse est dépourvu de toute identification patronymique. </w:t>
      </w:r>
    </w:p>
    <w:p w14:paraId="6454E569"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Toute inscription d’une épitaphe en une langue autre que les trois langues officielles du Royaume de Belgique est subordonnée à l’autorisation du Bourgmestre ou de l’Échevin délégué. Le texte à graver en langue étrangère est accompagné d’une traduction en français certifiée et portée au registre des cimetières ou conservée dans les archives communales.</w:t>
      </w:r>
    </w:p>
    <w:p w14:paraId="27F1D778"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Les inscriptions contraires aux bonnes mœurs, à la décence et à la sécurité publique sur les signes indicatifs de sépulture sont interdites.</w:t>
      </w:r>
    </w:p>
    <w:p w14:paraId="03E3E6C5"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En cas de concession de signes indicatifs récupérés conformément à l’article 99, la conservation de ces derniers est expressément prévue dans l’acte d’octroi de la sépulture.  </w:t>
      </w:r>
    </w:p>
    <w:p w14:paraId="5918D4AE"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L’ancienne épitaphe est recouverte par la nouvelle placée à l’initiative des personnes chargées d’entretenir la sépulture.</w:t>
      </w:r>
    </w:p>
    <w:p w14:paraId="28A3EB22" w14:textId="77777777" w:rsidR="00F2466D" w:rsidRPr="00F2466D" w:rsidRDefault="00F2466D" w:rsidP="00F2466D">
      <w:pPr>
        <w:tabs>
          <w:tab w:val="left" w:pos="993"/>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bCs/>
          <w:iCs/>
          <w:szCs w:val="24"/>
          <w:lang w:eastAsia="en-US"/>
        </w:rPr>
        <w:t xml:space="preserve">   § 3.</w:t>
      </w:r>
      <w:r w:rsidRPr="00F2466D">
        <w:rPr>
          <w:rFonts w:ascii="Aptos" w:eastAsia="Aptos" w:hAnsi="Aptos" w:cs="Arial"/>
          <w:b/>
          <w:iCs/>
          <w:szCs w:val="24"/>
          <w:lang w:eastAsia="en-US"/>
        </w:rPr>
        <w:t xml:space="preserve"> </w:t>
      </w:r>
      <w:r w:rsidRPr="00F2466D">
        <w:rPr>
          <w:rFonts w:ascii="Aptos" w:eastAsia="Aptos" w:hAnsi="Aptos" w:cs="Arial"/>
          <w:szCs w:val="24"/>
          <w:lang w:eastAsia="en-US"/>
        </w:rPr>
        <w:t>En aucun cas, un signe indicatif de sépulture reconcédé ne peut être sorti de l’enceinte du cimetière sans l’autorisation du Bourgmestre ou de l’Échevin délégué.</w:t>
      </w:r>
    </w:p>
    <w:p w14:paraId="33803B9D"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4. En cas de violation des paragraphes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à 3, la Commune peut récupérer les signes indicatifs de sépulture reconcédés après mise en demeure par courrier recommandé et audition par le Bourgmestre ou l’Échevin délégué. </w:t>
      </w:r>
    </w:p>
    <w:p w14:paraId="597BBBB8"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Si les signes indicatifs de sépulture ont été endommagés par le titulaire de la concession de sépulture, les bénéficiaires, les proches ou des tiers, la Commune se réserve le droit de les restaurer aux frais du responsable des dommages.</w:t>
      </w:r>
    </w:p>
    <w:p w14:paraId="7ADD58D5"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Plantations et ornements sépulcraux</w:t>
      </w:r>
    </w:p>
    <w:p w14:paraId="18A5DF2A"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000000"/>
          <w:szCs w:val="24"/>
          <w:lang w:eastAsia="en-US"/>
        </w:rPr>
      </w:pPr>
      <w:r w:rsidRPr="00F2466D">
        <w:rPr>
          <w:rFonts w:ascii="Aptos" w:eastAsia="Aptos" w:hAnsi="Aptos" w:cs="Arial"/>
          <w:szCs w:val="24"/>
          <w:lang w:eastAsia="en-US"/>
        </w:rPr>
        <w:t>§ 1</w:t>
      </w:r>
      <w:r w:rsidRPr="00F2466D">
        <w:rPr>
          <w:rFonts w:ascii="Aptos" w:eastAsia="Aptos" w:hAnsi="Aptos" w:cs="Arial"/>
          <w:szCs w:val="24"/>
          <w:vertAlign w:val="superscript"/>
          <w:lang w:eastAsia="en-US"/>
        </w:rPr>
        <w:t>er</w:t>
      </w:r>
      <w:r w:rsidRPr="00F2466D">
        <w:rPr>
          <w:rFonts w:ascii="Aptos" w:eastAsia="Aptos" w:hAnsi="Aptos" w:cs="Arial"/>
          <w:szCs w:val="24"/>
          <w:lang w:eastAsia="en-US"/>
        </w:rPr>
        <w:t>. Les fleurs, les plantes, les jardinières et les ornements sont placées dans la zone bordurée affectée à chaque sépulture de manière à ne jamais empiéter ni sur une sépulture voisine, ni dans les chemins et allées des cimetières.</w:t>
      </w:r>
      <w:r w:rsidRPr="00F2466D">
        <w:rPr>
          <w:rFonts w:ascii="Aptos" w:eastAsia="Calibri" w:hAnsi="Aptos" w:cs="Arial"/>
          <w:szCs w:val="24"/>
          <w:lang w:eastAsia="en-US"/>
        </w:rPr>
        <w:t xml:space="preserve"> À défaut, les fossoyeurs les rassemblent sur la sépulture.</w:t>
      </w:r>
      <w:r w:rsidRPr="00F2466D">
        <w:rPr>
          <w:rFonts w:ascii="Aptos" w:eastAsia="Aptos" w:hAnsi="Aptos" w:cs="Arial"/>
          <w:szCs w:val="24"/>
          <w:lang w:eastAsia="en-US"/>
        </w:rPr>
        <w:t xml:space="preserve"> Ils sont enlevés sur </w:t>
      </w:r>
      <w:r w:rsidRPr="00F2466D">
        <w:rPr>
          <w:rFonts w:ascii="Aptos" w:eastAsia="Aptos" w:hAnsi="Aptos" w:cs="Arial"/>
          <w:color w:val="000000"/>
          <w:szCs w:val="24"/>
          <w:lang w:eastAsia="en-US"/>
        </w:rPr>
        <w:t xml:space="preserve">simple demande de l’Administration communale. </w:t>
      </w:r>
    </w:p>
    <w:p w14:paraId="2E6F046F"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color w:val="000000"/>
          <w:szCs w:val="24"/>
          <w:lang w:eastAsia="en-US"/>
        </w:rPr>
      </w:pPr>
      <w:r w:rsidRPr="00F2466D">
        <w:rPr>
          <w:rFonts w:ascii="Aptos" w:eastAsia="Aptos" w:hAnsi="Aptos" w:cs="Arial"/>
          <w:color w:val="000000"/>
          <w:szCs w:val="24"/>
          <w:lang w:eastAsia="en-US"/>
        </w:rPr>
        <w:t xml:space="preserve">   § 2. Il est interdit d’enfouir des pots de fleurs dans les chemins et allées des cimetières.</w:t>
      </w:r>
    </w:p>
    <w:p w14:paraId="7409D64F"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La hauteur des</w:t>
      </w:r>
      <w:r w:rsidRPr="00F2466D">
        <w:rPr>
          <w:rFonts w:ascii="Aptos" w:eastAsia="Aptos" w:hAnsi="Aptos" w:cs="Arial"/>
          <w:bCs/>
          <w:szCs w:val="24"/>
          <w:lang w:eastAsia="en-US"/>
        </w:rPr>
        <w:t xml:space="preserve"> plantations ne peut dépasser </w:t>
      </w:r>
      <w:r w:rsidRPr="00F2466D">
        <w:rPr>
          <w:rFonts w:ascii="Aptos" w:eastAsia="Aptos" w:hAnsi="Aptos" w:cs="Arial"/>
          <w:bCs/>
          <w:color w:val="0D0D0D"/>
          <w:szCs w:val="24"/>
          <w:lang w:eastAsia="en-US"/>
        </w:rPr>
        <w:t>quatre-vingts centimètres</w:t>
      </w:r>
      <w:r w:rsidRPr="00F2466D">
        <w:rPr>
          <w:rFonts w:ascii="Aptos" w:eastAsia="Aptos" w:hAnsi="Aptos" w:cs="Arial"/>
          <w:bCs/>
          <w:szCs w:val="24"/>
          <w:lang w:eastAsia="en-US"/>
        </w:rPr>
        <w:t xml:space="preserve">. </w:t>
      </w:r>
      <w:r w:rsidRPr="00F2466D">
        <w:rPr>
          <w:rFonts w:ascii="Aptos" w:eastAsia="Aptos" w:hAnsi="Aptos" w:cs="Arial"/>
          <w:szCs w:val="24"/>
          <w:lang w:eastAsia="en-US"/>
        </w:rPr>
        <w:t>En cas de dépassement constaté et photographié par un fossoyeur, le Bourgmestre ou l’Échevin délégué peut en ordonner l’élagage ou l’abattage aux frais des bénéficiaires de la sépulture ou de l</w:t>
      </w:r>
      <w:r w:rsidRPr="00F2466D">
        <w:rPr>
          <w:rFonts w:ascii="Aptos" w:eastAsia="Aptos" w:hAnsi="Aptos" w:cs="Arial"/>
          <w:color w:val="0D0D0D"/>
          <w:szCs w:val="24"/>
          <w:lang w:eastAsia="en-US"/>
        </w:rPr>
        <w:t>eurs ayants droit par les fossoyeurs, les agents communaux désignés par le Bourgmestre ou l’Échevin délégué ou l’entreprise adjudicataire du marché public ad hoc,</w:t>
      </w:r>
      <w:r w:rsidRPr="00F2466D">
        <w:rPr>
          <w:rFonts w:ascii="Aptos" w:eastAsia="Calibri" w:hAnsi="Aptos" w:cs="Arial"/>
          <w:color w:val="0D0D0D"/>
          <w:szCs w:val="24"/>
          <w:lang w:eastAsia="en-US"/>
        </w:rPr>
        <w:t xml:space="preserve"> après mise en demeure par pli recommandé et audition desdits bénéficiaires. L’élagage ou l’abattage par une entreprise adjudicataire du marché public ad hoc est effectué sous la surveillance d’un fossoyeur ou d’un des agents communaux désignés par le Bourgmestre ou l’Échevin délégué.</w:t>
      </w:r>
    </w:p>
    <w:p w14:paraId="386F998C" w14:textId="77777777" w:rsidR="00F2466D" w:rsidRPr="00F2466D" w:rsidRDefault="00F2466D" w:rsidP="00F2466D">
      <w:pPr>
        <w:tabs>
          <w:tab w:val="left" w:pos="0"/>
        </w:tabs>
        <w:suppressAutoHyphens w:val="0"/>
        <w:spacing w:before="360" w:after="360" w:line="300" w:lineRule="atLeast"/>
        <w:jc w:val="both"/>
        <w:rPr>
          <w:rFonts w:ascii="Aptos" w:eastAsia="Aptos" w:hAnsi="Aptos" w:cs="Arial"/>
          <w:b/>
          <w:bCs/>
          <w:szCs w:val="24"/>
          <w:lang w:eastAsia="en-US"/>
        </w:rPr>
      </w:pPr>
      <w:r w:rsidRPr="00F2466D">
        <w:rPr>
          <w:rFonts w:ascii="Aptos" w:eastAsia="Calibri" w:hAnsi="Aptos" w:cs="Arial"/>
          <w:b/>
          <w:bCs/>
          <w:szCs w:val="24"/>
          <w:lang w:eastAsia="en-US"/>
        </w:rPr>
        <w:t xml:space="preserve">Chapitre 14 </w:t>
      </w:r>
      <w:r w:rsidRPr="00F2466D">
        <w:rPr>
          <w:rFonts w:ascii="Aptos" w:eastAsia="Aptos" w:hAnsi="Aptos" w:cs="Arial"/>
          <w:b/>
          <w:bCs/>
          <w:szCs w:val="24"/>
          <w:lang w:eastAsia="en-US"/>
        </w:rPr>
        <w:t>– Contenants renfermant les cendres des animaux de compagnie</w:t>
      </w:r>
    </w:p>
    <w:p w14:paraId="2C626BA6"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bCs/>
          <w:szCs w:val="24"/>
          <w:lang w:eastAsia="en-US"/>
        </w:rPr>
        <w:t>Dans le respect des dernières volontés du défunt ou, à défaut, suivant le choix de la personne qualifiée pour pourvoir aux funérailles, cette dernière peut, sans autorisation de la Commune :</w:t>
      </w:r>
    </w:p>
    <w:p w14:paraId="56C88656" w14:textId="77777777" w:rsidR="00F2466D" w:rsidRPr="00F2466D" w:rsidRDefault="00F2466D" w:rsidP="00F2466D">
      <w:pPr>
        <w:widowControl w:val="0"/>
        <w:numPr>
          <w:ilvl w:val="0"/>
          <w:numId w:val="62"/>
        </w:numPr>
        <w:tabs>
          <w:tab w:val="left" w:pos="0"/>
        </w:tabs>
        <w:suppressAutoHyphens w:val="0"/>
        <w:autoSpaceDE w:val="0"/>
        <w:autoSpaceDN w:val="0"/>
        <w:spacing w:before="240" w:after="240" w:line="300" w:lineRule="atLeast"/>
        <w:ind w:left="284" w:hanging="284"/>
        <w:jc w:val="both"/>
        <w:rPr>
          <w:rFonts w:ascii="Aptos" w:eastAsia="Aptos" w:hAnsi="Aptos" w:cs="Arial"/>
          <w:bCs/>
          <w:szCs w:val="24"/>
          <w:lang w:eastAsia="en-US"/>
        </w:rPr>
      </w:pPr>
      <w:proofErr w:type="gramStart"/>
      <w:r w:rsidRPr="00F2466D">
        <w:rPr>
          <w:rFonts w:ascii="Aptos" w:eastAsia="Aptos" w:hAnsi="Aptos" w:cs="Arial"/>
          <w:bCs/>
          <w:szCs w:val="24"/>
          <w:lang w:eastAsia="en-US"/>
        </w:rPr>
        <w:t>placer</w:t>
      </w:r>
      <w:proofErr w:type="gramEnd"/>
      <w:r w:rsidRPr="00F2466D">
        <w:rPr>
          <w:rFonts w:ascii="Aptos" w:eastAsia="Aptos" w:hAnsi="Aptos" w:cs="Arial"/>
          <w:bCs/>
          <w:szCs w:val="24"/>
          <w:lang w:eastAsia="en-US"/>
        </w:rPr>
        <w:t xml:space="preserve"> un ou plusieurs contenants renfermant les cendres des animaux de compagnie du défunt soit dans le cercueil au moment de la mise en bière, soit dans le caveau, dans la cellule de columbarium ou dans le cavurne au moment de l'inhumation ;</w:t>
      </w:r>
    </w:p>
    <w:p w14:paraId="65D67292" w14:textId="77777777" w:rsidR="00F2466D" w:rsidRPr="00F2466D" w:rsidRDefault="00F2466D" w:rsidP="00F2466D">
      <w:pPr>
        <w:widowControl w:val="0"/>
        <w:numPr>
          <w:ilvl w:val="0"/>
          <w:numId w:val="62"/>
        </w:numPr>
        <w:tabs>
          <w:tab w:val="left" w:pos="0"/>
        </w:tabs>
        <w:suppressAutoHyphens w:val="0"/>
        <w:autoSpaceDE w:val="0"/>
        <w:autoSpaceDN w:val="0"/>
        <w:spacing w:before="240" w:after="240" w:line="300" w:lineRule="atLeast"/>
        <w:ind w:left="284" w:hanging="284"/>
        <w:jc w:val="both"/>
        <w:rPr>
          <w:rFonts w:ascii="Aptos" w:eastAsia="Calibri" w:hAnsi="Aptos" w:cs="Arial"/>
          <w:bCs/>
          <w:szCs w:val="24"/>
          <w:lang w:eastAsia="en-US"/>
        </w:rPr>
      </w:pPr>
      <w:bookmarkStart w:id="12" w:name="_Hlk215148080"/>
      <w:proofErr w:type="gramStart"/>
      <w:r w:rsidRPr="00F2466D">
        <w:rPr>
          <w:rFonts w:ascii="Aptos" w:eastAsia="Calibri" w:hAnsi="Aptos" w:cs="Arial"/>
          <w:bCs/>
          <w:szCs w:val="24"/>
          <w:lang w:eastAsia="en-US"/>
        </w:rPr>
        <w:lastRenderedPageBreak/>
        <w:t>disperser</w:t>
      </w:r>
      <w:proofErr w:type="gramEnd"/>
      <w:r w:rsidRPr="00F2466D">
        <w:rPr>
          <w:rFonts w:ascii="Aptos" w:eastAsia="Calibri" w:hAnsi="Aptos" w:cs="Arial"/>
          <w:bCs/>
          <w:szCs w:val="24"/>
          <w:lang w:eastAsia="en-US"/>
        </w:rPr>
        <w:t xml:space="preserve"> les cendres des animaux de compagnie du défunt au même moment que la dispersion des cendres du défunt au moyen du même appareil conçu pour ce faire.</w:t>
      </w:r>
    </w:p>
    <w:bookmarkEnd w:id="12"/>
    <w:p w14:paraId="6EF6495E"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bCs/>
          <w:szCs w:val="24"/>
          <w:lang w:eastAsia="en-US"/>
        </w:rPr>
      </w:pPr>
      <w:r w:rsidRPr="00F2466D">
        <w:rPr>
          <w:rFonts w:ascii="Aptos" w:eastAsia="Aptos" w:hAnsi="Aptos" w:cs="Arial"/>
          <w:bCs/>
          <w:szCs w:val="24"/>
          <w:lang w:eastAsia="en-US"/>
        </w:rPr>
        <w:t xml:space="preserve">   La Commune peut solliciter la preuve de la date d’incinération de l’animal de compagnie en cas de doute sur la date du décès de cet animal.</w:t>
      </w:r>
    </w:p>
    <w:p w14:paraId="79697E6D"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Les contenants renfermant les cendres des animaux de compagnie sont aisément identifiables et, en sépulture concédée, ne peuvent pas prendre les places dévolues au concessionnaire, aux bénéficiaires et à tout ayant droit. Si, postérieurement au placement desdits contenants, il ne reste plus de place pour l’urne cinéraire d’un bénéficiaire ou d’un ayant droit, les contenants sont enlevés au profit de l’urne cinéraire et sont soit repris par les proches soit, à défaut, déposés dans un ossuaire du cimetière concerné.</w:t>
      </w:r>
    </w:p>
    <w:p w14:paraId="5F240F5C"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transport des contenants renfermant les cendres des animaux de compagnie est effectué de manière digne et décente et dans le respect de la salubrité, de la sécurité et de la tranquillité publiques.</w:t>
      </w:r>
    </w:p>
    <w:p w14:paraId="056E2EB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contenants renfermant les cendres des animaux de compagnie d’un défunt suivent en tout temps la destination du cercueil ou de l’urne de ce défunt en cas d’exhumation de ce dernier.</w:t>
      </w:r>
    </w:p>
    <w:p w14:paraId="6F01EFD9"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animaux de compagnie dont les contenants renfermant leurs cendres sont inhumés peuvent être représentés </w:t>
      </w:r>
      <w:proofErr w:type="gramStart"/>
      <w:r w:rsidRPr="00F2466D">
        <w:rPr>
          <w:rFonts w:ascii="Aptos" w:eastAsia="Calibri" w:hAnsi="Aptos" w:cs="Arial"/>
          <w:szCs w:val="24"/>
          <w:lang w:eastAsia="en-US"/>
        </w:rPr>
        <w:t>ou</w:t>
      </w:r>
      <w:proofErr w:type="gramEnd"/>
      <w:r w:rsidRPr="00F2466D">
        <w:rPr>
          <w:rFonts w:ascii="Aptos" w:eastAsia="Calibri" w:hAnsi="Aptos" w:cs="Arial"/>
          <w:szCs w:val="24"/>
          <w:lang w:eastAsia="en-US"/>
        </w:rPr>
        <w:t xml:space="preserve"> avoir leurs noms mentionnés sur des mobiliers funéraires amovibles distincts des signes indicatifs de sépulture, dans le respect des bonnes mœurs, de la décence et de la sécurité publique.</w:t>
      </w:r>
    </w:p>
    <w:p w14:paraId="385B56D6" w14:textId="77777777" w:rsidR="00F2466D" w:rsidRPr="00F2466D" w:rsidRDefault="00F2466D" w:rsidP="00F2466D">
      <w:pPr>
        <w:tabs>
          <w:tab w:val="left" w:pos="993"/>
        </w:tabs>
        <w:suppressAutoHyphens w:val="0"/>
        <w:spacing w:before="360" w:after="360" w:line="300" w:lineRule="atLeast"/>
        <w:jc w:val="both"/>
        <w:rPr>
          <w:rFonts w:ascii="Aptos" w:eastAsia="Aptos" w:hAnsi="Aptos" w:cs="Arial"/>
          <w:b/>
          <w:bCs/>
          <w:szCs w:val="24"/>
          <w:lang w:eastAsia="en-US"/>
        </w:rPr>
      </w:pPr>
      <w:r w:rsidRPr="00F2466D">
        <w:rPr>
          <w:rFonts w:ascii="Aptos" w:eastAsia="Aptos" w:hAnsi="Aptos" w:cs="Arial"/>
          <w:b/>
          <w:bCs/>
          <w:szCs w:val="24"/>
          <w:lang w:eastAsia="en-US"/>
        </w:rPr>
        <w:t>Chapitre 15 – Exhumations et rassemblement des restes mortels en caveau</w:t>
      </w:r>
    </w:p>
    <w:p w14:paraId="231F2516"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Exhumations</w:t>
      </w:r>
    </w:p>
    <w:p w14:paraId="7CDE928F"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Sous-section 1</w:t>
      </w:r>
      <w:r w:rsidRPr="00F2466D">
        <w:rPr>
          <w:rFonts w:ascii="Aptos" w:eastAsia="Calibri" w:hAnsi="Aptos" w:cs="Arial"/>
          <w:b/>
          <w:bCs/>
          <w:szCs w:val="24"/>
          <w:vertAlign w:val="superscript"/>
          <w:lang w:eastAsia="en-US"/>
        </w:rPr>
        <w:t>ère</w:t>
      </w:r>
      <w:r w:rsidRPr="00F2466D">
        <w:rPr>
          <w:rFonts w:ascii="Aptos" w:eastAsia="Calibri" w:hAnsi="Aptos" w:cs="Arial"/>
          <w:b/>
          <w:bCs/>
          <w:szCs w:val="24"/>
          <w:lang w:eastAsia="en-US"/>
        </w:rPr>
        <w:t xml:space="preserve"> – Généralités</w:t>
      </w:r>
    </w:p>
    <w:p w14:paraId="01A9626D"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La présente section est inapplicable aux exhumations ordonnées par une autorité judiciaire.</w:t>
      </w:r>
    </w:p>
    <w:p w14:paraId="5A31A76B"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Les exhumations, qu'elles soient de confort ou techniques, sont interdites dans un délai sanitaire de huit semaines à cinq ans suivant l'inhumation.</w:t>
      </w:r>
    </w:p>
    <w:p w14:paraId="3DF09A13"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2. Les exhumations effectuées dans les huit premières semaines de l'inhumation peuvent être réalisées toute l'année.</w:t>
      </w:r>
    </w:p>
    <w:p w14:paraId="5253A6EA"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3. Les exhumations effectuées après l'échéance du délai sanitaire de cinq ans sont réalisées exclusivement entre le 15 novembre et le 15 avril.</w:t>
      </w:r>
    </w:p>
    <w:p w14:paraId="6E373AF1"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 4. Les paragraphes 1</w:t>
      </w:r>
      <w:r w:rsidRPr="00F2466D">
        <w:rPr>
          <w:rFonts w:ascii="Aptos" w:eastAsia="Calibri" w:hAnsi="Aptos" w:cs="Arial"/>
          <w:szCs w:val="24"/>
          <w:vertAlign w:val="superscript"/>
          <w:lang w:eastAsia="en-US"/>
        </w:rPr>
        <w:t>er</w:t>
      </w:r>
      <w:r w:rsidRPr="00F2466D">
        <w:rPr>
          <w:rFonts w:ascii="Aptos" w:eastAsia="Calibri" w:hAnsi="Aptos" w:cs="Arial"/>
          <w:szCs w:val="24"/>
          <w:lang w:eastAsia="en-US"/>
        </w:rPr>
        <w:t xml:space="preserve"> et 3 ne s'appliquent pas à l'exhumation de confort d'urnes placées en cellule de columbarium ou en cavurne.</w:t>
      </w:r>
    </w:p>
    <w:p w14:paraId="57DD2AE2"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lastRenderedPageBreak/>
        <w:t>Les exhumations sont effectuées dans le respect des normes de salubrité et de sécurité ainsi que de la mémoire des défunts.</w:t>
      </w:r>
    </w:p>
    <w:p w14:paraId="5AC2F95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urnes cinéraires inhumées en pleine terre ne peuvent pas faire l’objet d’une exhumation de confort.</w:t>
      </w:r>
    </w:p>
    <w:p w14:paraId="04E46543"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1</w:t>
      </w:r>
      <w:r w:rsidRPr="00F2466D">
        <w:rPr>
          <w:rFonts w:ascii="Aptos" w:eastAsia="Aptos" w:hAnsi="Aptos" w:cs="Arial"/>
          <w:szCs w:val="24"/>
          <w:vertAlign w:val="superscript"/>
          <w:lang w:eastAsia="en-US"/>
        </w:rPr>
        <w:t>er</w:t>
      </w:r>
      <w:r w:rsidRPr="00F2466D">
        <w:rPr>
          <w:rFonts w:ascii="Aptos" w:eastAsia="Aptos" w:hAnsi="Aptos" w:cs="Arial"/>
          <w:szCs w:val="24"/>
          <w:lang w:eastAsia="en-US"/>
        </w:rPr>
        <w:t xml:space="preserve">. </w:t>
      </w:r>
      <w:r w:rsidRPr="00F2466D">
        <w:rPr>
          <w:rFonts w:ascii="Aptos" w:eastAsia="Aptos" w:hAnsi="Aptos" w:cs="Arial"/>
          <w:bCs/>
          <w:iCs/>
          <w:szCs w:val="24"/>
          <w:lang w:eastAsia="en-US"/>
        </w:rPr>
        <w:t>Durant les exhumations, les cimetières concernés sont fermés au public et seuls peuvent y entrer :</w:t>
      </w:r>
    </w:p>
    <w:p w14:paraId="490D68F9" w14:textId="77777777" w:rsidR="00F2466D" w:rsidRPr="00F2466D" w:rsidRDefault="00F2466D" w:rsidP="00F2466D">
      <w:pPr>
        <w:widowControl w:val="0"/>
        <w:numPr>
          <w:ilvl w:val="0"/>
          <w:numId w:val="64"/>
        </w:numPr>
        <w:tabs>
          <w:tab w:val="left" w:pos="0"/>
        </w:tabs>
        <w:suppressAutoHyphens w:val="0"/>
        <w:autoSpaceDE w:val="0"/>
        <w:autoSpaceDN w:val="0"/>
        <w:spacing w:before="240" w:after="240" w:line="300" w:lineRule="atLeast"/>
        <w:ind w:left="426" w:hanging="426"/>
        <w:jc w:val="both"/>
        <w:rPr>
          <w:rFonts w:ascii="Aptos" w:eastAsia="Aptos" w:hAnsi="Aptos" w:cs="Arial"/>
          <w:bCs/>
          <w:iCs/>
          <w:szCs w:val="24"/>
          <w:lang w:eastAsia="en-US"/>
        </w:rPr>
      </w:pPr>
      <w:proofErr w:type="gramStart"/>
      <w:r w:rsidRPr="00F2466D">
        <w:rPr>
          <w:rFonts w:ascii="Aptos" w:eastAsia="Aptos" w:hAnsi="Aptos" w:cs="Arial"/>
          <w:bCs/>
          <w:szCs w:val="24"/>
          <w:lang w:eastAsia="en-US"/>
        </w:rPr>
        <w:t>les</w:t>
      </w:r>
      <w:proofErr w:type="gramEnd"/>
      <w:r w:rsidRPr="00F2466D">
        <w:rPr>
          <w:rFonts w:ascii="Aptos" w:eastAsia="Aptos" w:hAnsi="Aptos" w:cs="Arial"/>
          <w:bCs/>
          <w:szCs w:val="24"/>
          <w:lang w:eastAsia="en-US"/>
        </w:rPr>
        <w:t xml:space="preserve"> membres de l’Administration communale ;</w:t>
      </w:r>
    </w:p>
    <w:p w14:paraId="2280E3B0" w14:textId="77777777" w:rsidR="00F2466D" w:rsidRPr="00F2466D" w:rsidRDefault="00F2466D" w:rsidP="00F2466D">
      <w:pPr>
        <w:widowControl w:val="0"/>
        <w:numPr>
          <w:ilvl w:val="0"/>
          <w:numId w:val="64"/>
        </w:numPr>
        <w:tabs>
          <w:tab w:val="left" w:pos="0"/>
        </w:tabs>
        <w:suppressAutoHyphens w:val="0"/>
        <w:autoSpaceDE w:val="0"/>
        <w:autoSpaceDN w:val="0"/>
        <w:spacing w:before="240" w:after="240" w:line="300" w:lineRule="atLeast"/>
        <w:ind w:left="426" w:hanging="426"/>
        <w:jc w:val="both"/>
        <w:rPr>
          <w:rFonts w:ascii="Aptos" w:eastAsia="Aptos" w:hAnsi="Aptos" w:cs="Arial"/>
          <w:bCs/>
          <w:iCs/>
          <w:szCs w:val="24"/>
          <w:lang w:eastAsia="en-US"/>
        </w:rPr>
      </w:pPr>
      <w:proofErr w:type="gramStart"/>
      <w:r w:rsidRPr="00F2466D">
        <w:rPr>
          <w:rFonts w:ascii="Aptos" w:eastAsia="Aptos" w:hAnsi="Aptos" w:cs="Arial"/>
          <w:bCs/>
          <w:szCs w:val="24"/>
          <w:lang w:eastAsia="en-US"/>
        </w:rPr>
        <w:t>le</w:t>
      </w:r>
      <w:proofErr w:type="gramEnd"/>
      <w:r w:rsidRPr="00F2466D">
        <w:rPr>
          <w:rFonts w:ascii="Aptos" w:eastAsia="Aptos" w:hAnsi="Aptos" w:cs="Arial"/>
          <w:bCs/>
          <w:szCs w:val="24"/>
          <w:lang w:eastAsia="en-US"/>
        </w:rPr>
        <w:t xml:space="preserve"> cas échéant, les entreprises privées dûment sollicitées ;</w:t>
      </w:r>
    </w:p>
    <w:p w14:paraId="45AB9880" w14:textId="77777777" w:rsidR="00F2466D" w:rsidRPr="00F2466D" w:rsidRDefault="00F2466D" w:rsidP="00F2466D">
      <w:pPr>
        <w:widowControl w:val="0"/>
        <w:numPr>
          <w:ilvl w:val="0"/>
          <w:numId w:val="64"/>
        </w:numPr>
        <w:tabs>
          <w:tab w:val="left" w:pos="0"/>
        </w:tabs>
        <w:suppressAutoHyphens w:val="0"/>
        <w:autoSpaceDE w:val="0"/>
        <w:autoSpaceDN w:val="0"/>
        <w:spacing w:before="240" w:after="240" w:line="300" w:lineRule="atLeast"/>
        <w:ind w:left="426" w:hanging="426"/>
        <w:jc w:val="both"/>
        <w:rPr>
          <w:rFonts w:ascii="Aptos" w:eastAsia="Aptos" w:hAnsi="Aptos" w:cs="Arial"/>
          <w:bCs/>
          <w:iCs/>
          <w:szCs w:val="24"/>
          <w:lang w:eastAsia="en-US"/>
        </w:rPr>
      </w:pPr>
      <w:proofErr w:type="gramStart"/>
      <w:r w:rsidRPr="00F2466D">
        <w:rPr>
          <w:rFonts w:ascii="Aptos" w:eastAsia="Aptos" w:hAnsi="Aptos" w:cs="Arial"/>
          <w:szCs w:val="24"/>
          <w:lang w:eastAsia="en-US"/>
        </w:rPr>
        <w:t>les</w:t>
      </w:r>
      <w:proofErr w:type="gramEnd"/>
      <w:r w:rsidRPr="00F2466D">
        <w:rPr>
          <w:rFonts w:ascii="Aptos" w:eastAsia="Aptos" w:hAnsi="Aptos" w:cs="Arial"/>
          <w:szCs w:val="24"/>
          <w:lang w:eastAsia="en-US"/>
        </w:rPr>
        <w:t xml:space="preserve"> représentants du Gouvernement wallon agissant en tant qu’autorité de tutelle administrative ;</w:t>
      </w:r>
    </w:p>
    <w:p w14:paraId="63063DDD" w14:textId="77777777" w:rsidR="00F2466D" w:rsidRPr="00F2466D" w:rsidRDefault="00F2466D" w:rsidP="00F2466D">
      <w:pPr>
        <w:widowControl w:val="0"/>
        <w:numPr>
          <w:ilvl w:val="0"/>
          <w:numId w:val="64"/>
        </w:numPr>
        <w:tabs>
          <w:tab w:val="left" w:pos="0"/>
        </w:tabs>
        <w:suppressAutoHyphens w:val="0"/>
        <w:autoSpaceDE w:val="0"/>
        <w:autoSpaceDN w:val="0"/>
        <w:spacing w:before="240" w:after="240" w:line="300" w:lineRule="atLeast"/>
        <w:ind w:left="426" w:hanging="426"/>
        <w:jc w:val="both"/>
        <w:rPr>
          <w:rFonts w:ascii="Aptos" w:eastAsia="Aptos" w:hAnsi="Aptos" w:cs="Arial"/>
          <w:bCs/>
          <w:iCs/>
          <w:szCs w:val="24"/>
          <w:lang w:eastAsia="en-US"/>
        </w:rPr>
      </w:pPr>
      <w:proofErr w:type="gramStart"/>
      <w:r w:rsidRPr="00F2466D">
        <w:rPr>
          <w:rFonts w:ascii="Aptos" w:eastAsia="Calibri" w:hAnsi="Aptos" w:cs="Arial"/>
          <w:szCs w:val="24"/>
          <w:lang w:eastAsia="en-US"/>
        </w:rPr>
        <w:t>les</w:t>
      </w:r>
      <w:proofErr w:type="gramEnd"/>
      <w:r w:rsidRPr="00F2466D">
        <w:rPr>
          <w:rFonts w:ascii="Aptos" w:eastAsia="Calibri" w:hAnsi="Aptos" w:cs="Arial"/>
          <w:szCs w:val="24"/>
          <w:lang w:eastAsia="en-US"/>
        </w:rPr>
        <w:t xml:space="preserve"> agents compétents de la Cellule de gestion du Patrimoine funéraire du Service public de Wallonie Intérieur et Action social</w:t>
      </w:r>
      <w:r w:rsidRPr="00F2466D">
        <w:rPr>
          <w:rFonts w:ascii="Aptos" w:eastAsia="Aptos" w:hAnsi="Aptos" w:cs="Arial"/>
          <w:szCs w:val="24"/>
          <w:lang w:eastAsia="en-US"/>
        </w:rPr>
        <w:t>e.</w:t>
      </w:r>
    </w:p>
    <w:p w14:paraId="01803F8D" w14:textId="77777777" w:rsidR="00F2466D" w:rsidRPr="00F2466D" w:rsidRDefault="00F2466D" w:rsidP="00F2466D">
      <w:pPr>
        <w:widowControl w:val="0"/>
        <w:tabs>
          <w:tab w:val="left" w:pos="0"/>
        </w:tabs>
        <w:suppressAutoHyphens w:val="0"/>
        <w:autoSpaceDE w:val="0"/>
        <w:autoSpaceDN w:val="0"/>
        <w:spacing w:before="240" w:after="240" w:line="300" w:lineRule="atLeast"/>
        <w:jc w:val="both"/>
        <w:rPr>
          <w:rFonts w:ascii="Aptos" w:eastAsia="Aptos" w:hAnsi="Aptos" w:cs="Arial"/>
          <w:bCs/>
          <w:szCs w:val="24"/>
          <w:lang w:eastAsia="en-US"/>
        </w:rPr>
      </w:pPr>
      <w:r w:rsidRPr="00F2466D">
        <w:rPr>
          <w:rFonts w:ascii="Aptos" w:eastAsia="Aptos" w:hAnsi="Aptos" w:cs="Arial"/>
          <w:bCs/>
          <w:szCs w:val="24"/>
          <w:lang w:eastAsia="en-US"/>
        </w:rPr>
        <w:t xml:space="preserve">   § 2. </w:t>
      </w:r>
      <w:r w:rsidRPr="00F2466D">
        <w:rPr>
          <w:rFonts w:ascii="Aptos" w:eastAsia="Calibri" w:hAnsi="Aptos" w:cs="Arial"/>
          <w:szCs w:val="24"/>
          <w:lang w:eastAsia="en-US"/>
        </w:rPr>
        <w:t>La manipulation des cercueils en présence</w:t>
      </w:r>
      <w:r w:rsidRPr="00F2466D">
        <w:rPr>
          <w:rFonts w:ascii="Aptos" w:eastAsia="Calibri" w:hAnsi="Aptos" w:cs="Arial"/>
          <w:szCs w:val="24"/>
          <w:lang w:val="fr-BE" w:eastAsia="en-US"/>
        </w:rPr>
        <w:t xml:space="preserve"> des proches au moment de l’exhumation est interdite.</w:t>
      </w:r>
      <w:r w:rsidRPr="00F2466D">
        <w:rPr>
          <w:rFonts w:ascii="Aptos" w:eastAsia="Aptos" w:hAnsi="Aptos" w:cs="Arial"/>
          <w:bCs/>
          <w:szCs w:val="24"/>
          <w:lang w:eastAsia="en-US"/>
        </w:rPr>
        <w:t xml:space="preserve"> Les proches et les personnes qu’ils désignent peuvent se recueillir devant la nouvelle sépulture, ouverte, </w:t>
      </w:r>
      <w:r w:rsidRPr="00F2466D">
        <w:rPr>
          <w:rFonts w:ascii="Aptos" w:eastAsia="Aptos" w:hAnsi="Aptos" w:cs="Arial"/>
          <w:bCs/>
          <w:color w:val="000000"/>
          <w:szCs w:val="24"/>
          <w:lang w:eastAsia="en-US"/>
        </w:rPr>
        <w:t>après que le cercueil y a été transféré.</w:t>
      </w:r>
    </w:p>
    <w:p w14:paraId="3012A5CB"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L’Administration communale dresse un procès-verbal de chaque exhumation et en inscrit la date dans le registre des cimetières ainsi que la nouvelle destination de chaque cercueil ou urne cinéraire.</w:t>
      </w:r>
    </w:p>
    <w:p w14:paraId="566F1E9C"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Sous-section 2 – Exhumations de confort</w:t>
      </w:r>
    </w:p>
    <w:p w14:paraId="7FF61F0C"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demandes d’exhumation de confort, dûment motivées, sont soumises à l’autorisation du Bourgmestre ou de l’Échevin délégué et au paiement de la redevance prévue dans règlement redevance pour l’exhumation.</w:t>
      </w:r>
    </w:p>
    <w:p w14:paraId="201205C0"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 Bourgmestre ou l’Échevin délégué peut uniquement autoriser une exhumation de confort en cas de :</w:t>
      </w:r>
    </w:p>
    <w:p w14:paraId="6E7349EC" w14:textId="77777777" w:rsidR="00F2466D" w:rsidRPr="00F2466D" w:rsidRDefault="00F2466D" w:rsidP="00F2466D">
      <w:pPr>
        <w:numPr>
          <w:ilvl w:val="0"/>
          <w:numId w:val="71"/>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découverte</w:t>
      </w:r>
      <w:proofErr w:type="gramEnd"/>
      <w:r w:rsidRPr="00F2466D">
        <w:rPr>
          <w:rFonts w:ascii="Aptos" w:eastAsia="Calibri" w:hAnsi="Aptos" w:cs="Arial"/>
          <w:szCs w:val="24"/>
          <w:lang w:eastAsia="en-US"/>
        </w:rPr>
        <w:t xml:space="preserve"> ultérieure d'un acte de dernières volontés ;</w:t>
      </w:r>
    </w:p>
    <w:p w14:paraId="57E7E542" w14:textId="77777777" w:rsidR="00F2466D" w:rsidRPr="00F2466D" w:rsidRDefault="00F2466D" w:rsidP="00F2466D">
      <w:pPr>
        <w:numPr>
          <w:ilvl w:val="0"/>
          <w:numId w:val="71"/>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transfert</w:t>
      </w:r>
      <w:proofErr w:type="gramEnd"/>
      <w:r w:rsidRPr="00F2466D">
        <w:rPr>
          <w:rFonts w:ascii="Aptos" w:eastAsia="Calibri" w:hAnsi="Aptos" w:cs="Arial"/>
          <w:szCs w:val="24"/>
          <w:lang w:eastAsia="en-US"/>
        </w:rPr>
        <w:t>, avec maintien du mode de sépulture, d'un emplacement non-concédé vers un emplacement concédé ou d'un emplacement concédé vers un autre emplacement concédé ;</w:t>
      </w:r>
    </w:p>
    <w:p w14:paraId="7652FEFF" w14:textId="77777777" w:rsidR="00F2466D" w:rsidRPr="00F2466D" w:rsidRDefault="00F2466D" w:rsidP="00F2466D">
      <w:pPr>
        <w:numPr>
          <w:ilvl w:val="0"/>
          <w:numId w:val="71"/>
        </w:numPr>
        <w:tabs>
          <w:tab w:val="left" w:pos="284"/>
        </w:tabs>
        <w:suppressAutoHyphens w:val="0"/>
        <w:spacing w:before="240" w:after="240" w:line="300" w:lineRule="atLeast"/>
        <w:ind w:left="0" w:firstLine="0"/>
        <w:jc w:val="both"/>
        <w:rPr>
          <w:rFonts w:ascii="Aptos" w:eastAsia="Calibri" w:hAnsi="Aptos" w:cs="Arial"/>
          <w:szCs w:val="24"/>
          <w:lang w:eastAsia="en-US"/>
        </w:rPr>
      </w:pPr>
      <w:proofErr w:type="gramStart"/>
      <w:r w:rsidRPr="00F2466D">
        <w:rPr>
          <w:rFonts w:ascii="Aptos" w:eastAsia="Calibri" w:hAnsi="Aptos" w:cs="Arial"/>
          <w:szCs w:val="24"/>
          <w:lang w:eastAsia="en-US"/>
        </w:rPr>
        <w:t>transfert</w:t>
      </w:r>
      <w:proofErr w:type="gramEnd"/>
      <w:r w:rsidRPr="00F2466D">
        <w:rPr>
          <w:rFonts w:ascii="Aptos" w:eastAsia="Calibri" w:hAnsi="Aptos" w:cs="Arial"/>
          <w:szCs w:val="24"/>
          <w:lang w:eastAsia="en-US"/>
        </w:rPr>
        <w:t xml:space="preserve"> international.</w:t>
      </w:r>
    </w:p>
    <w:p w14:paraId="690D7DA9"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szCs w:val="24"/>
          <w:lang w:eastAsia="en-US"/>
        </w:rPr>
      </w:pPr>
      <w:r w:rsidRPr="00F2466D">
        <w:rPr>
          <w:rFonts w:ascii="Aptos" w:eastAsia="Calibri" w:hAnsi="Aptos" w:cs="Arial"/>
          <w:szCs w:val="24"/>
          <w:lang w:eastAsia="en-US"/>
        </w:rPr>
        <w:t xml:space="preserve">   Le nouveau mode ou lieu de sépulture conféré au cercueil ou à l’urne à la suite d’une exhumation de confort est conforme à l'acte de dernières volontés, s’il existe.</w:t>
      </w:r>
    </w:p>
    <w:p w14:paraId="459AB48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color w:val="D86DCB"/>
          <w:szCs w:val="24"/>
          <w:lang w:eastAsia="en-US"/>
        </w:rPr>
      </w:pPr>
      <w:r w:rsidRPr="00F2466D">
        <w:rPr>
          <w:rFonts w:ascii="Aptos" w:eastAsia="Calibri" w:hAnsi="Aptos" w:cs="Arial"/>
          <w:color w:val="8DD873"/>
          <w:szCs w:val="24"/>
          <w:lang w:eastAsia="en-US"/>
        </w:rPr>
        <w:t xml:space="preserve"> </w:t>
      </w:r>
      <w:r w:rsidRPr="00F2466D">
        <w:rPr>
          <w:rFonts w:ascii="Aptos" w:eastAsia="Calibri" w:hAnsi="Aptos" w:cs="Arial"/>
          <w:szCs w:val="24"/>
          <w:lang w:eastAsia="en-US"/>
        </w:rPr>
        <w:t xml:space="preserve">Le demandeur d’une exhumation de confort est présumé agir de bonne foi, sous sa seule responsabilité, et avec le consentement de tous les proches du défunt. Les </w:t>
      </w:r>
      <w:r w:rsidRPr="00F2466D">
        <w:rPr>
          <w:rFonts w:ascii="Aptos" w:eastAsia="Calibri" w:hAnsi="Aptos" w:cs="Arial"/>
          <w:szCs w:val="24"/>
          <w:lang w:eastAsia="en-US"/>
        </w:rPr>
        <w:lastRenderedPageBreak/>
        <w:t>juridictions de l’Ordre judiciaire sont seules compétentes pour trancher toute contestation soulevée par des proches.</w:t>
      </w:r>
    </w:p>
    <w:p w14:paraId="5B0B9938"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Les exhumations de confort de cercueils sont réalisées uniquement par des entreprises privées. Ces entreprises effectuent le creusement de la fosse à exhumer, </w:t>
      </w:r>
      <w:r w:rsidRPr="00F2466D">
        <w:rPr>
          <w:rFonts w:ascii="Aptos" w:eastAsia="Aptos" w:hAnsi="Aptos" w:cs="Arial"/>
          <w:szCs w:val="24"/>
          <w:lang w:eastAsia="en-US"/>
        </w:rPr>
        <w:t xml:space="preserve">l’ouverture et la fermeture des caveaux ouvrables par le dessus </w:t>
      </w:r>
      <w:r w:rsidRPr="00F2466D">
        <w:rPr>
          <w:rFonts w:ascii="Aptos" w:eastAsia="Calibri" w:hAnsi="Aptos" w:cs="Arial"/>
          <w:szCs w:val="24"/>
          <w:lang w:eastAsia="en-US"/>
        </w:rPr>
        <w:t>et</w:t>
      </w:r>
      <w:r w:rsidRPr="00F2466D">
        <w:rPr>
          <w:rFonts w:ascii="Aptos" w:eastAsia="Aptos" w:hAnsi="Aptos" w:cs="Arial"/>
          <w:szCs w:val="24"/>
          <w:lang w:eastAsia="en-US"/>
        </w:rPr>
        <w:t xml:space="preserve"> le retrait et la mise en conformité des cercueils. L’inhumation des cercueils en leurs nouvelles sépultures est effectuée conformément à l’article 60.</w:t>
      </w:r>
    </w:p>
    <w:p w14:paraId="6701E9CF"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frais d’enlèvement et de remplacement de signes indicatifs de sépulture, y compris éventuellement ceux de sépultures voisines et qui s’imposeraient du fait de l’exhumation de confort, ainsi que les frais de mise en conformité des cercueils sont à charge des personnes qui ont sollicité l’exhumation de confort.</w:t>
      </w:r>
    </w:p>
    <w:p w14:paraId="4F739CB0"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Les exhumations de confort ont lieu aux jours et heures fixés de commun accord entre leurs demandeurs, les entreprises privées sollicitées par ces derniers et l’Administration communale.</w:t>
      </w:r>
    </w:p>
    <w:p w14:paraId="214EFAC2"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bCs/>
          <w:iCs/>
          <w:szCs w:val="24"/>
          <w:lang w:eastAsia="en-US"/>
        </w:rPr>
        <w:t xml:space="preserve">Le Bourgmestre ou l’Échevin délégué peut autoriser une exhumation de confort en vue d’une crémation à la demande dûment motivée de proches du défunt en </w:t>
      </w:r>
      <w:r w:rsidRPr="00F2466D">
        <w:rPr>
          <w:rFonts w:ascii="Aptos" w:eastAsia="Aptos" w:hAnsi="Aptos" w:cs="Arial"/>
          <w:szCs w:val="24"/>
          <w:lang w:eastAsia="en-US"/>
        </w:rPr>
        <w:t xml:space="preserve">cas de découverte, postérieure à une inhumation, d’un acte de dernières volontés sollicitant la crémation ou en cas de transfert international. </w:t>
      </w:r>
    </w:p>
    <w:p w14:paraId="6DF6B0C0"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Après l’octroi de l’autorisation d’exhumation, l’Officier de l’état civil transmet la demande de crémation dûment motivée au procureur du Roi de l’arrondissement du lieu où l’établissement crématoire ou la résidence principale du demandeur est située, du lieu du décès ou du lieu d’inhumation des restes mortels. À la demande de crémation est joint l’acte de dernières volontés du défunt, sauf en cas de transfert international.</w:t>
      </w:r>
    </w:p>
    <w:p w14:paraId="2BE7B282"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Le procureur du Roi auquel la demande a été adressée peut demander à l’Officier de l’état civil du lieu où le décès a été constaté de lui transmettre un dossier comprenant le certificat de décès. Si ce certificat fait défaut, l’Officier de l’état civil en indique le motif. </w:t>
      </w:r>
    </w:p>
    <w:p w14:paraId="72B7E955" w14:textId="77777777" w:rsidR="00F2466D" w:rsidRPr="00F2466D" w:rsidRDefault="00F2466D" w:rsidP="00F2466D">
      <w:pPr>
        <w:tabs>
          <w:tab w:val="left" w:pos="0"/>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Le procureur du Roi qui a reçu la demande de crémation déclare s’il s’oppose ou non à la crémation de la dépouille.</w:t>
      </w:r>
    </w:p>
    <w:p w14:paraId="147F665B"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Aptos" w:hAnsi="Aptos" w:cs="Arial"/>
          <w:b/>
          <w:bCs/>
          <w:szCs w:val="24"/>
          <w:lang w:eastAsia="en-US"/>
        </w:rPr>
        <w:t>Sous-section 3 – Exhumations techniques</w:t>
      </w:r>
      <w:r w:rsidRPr="00F2466D">
        <w:rPr>
          <w:rFonts w:ascii="Aptos" w:eastAsia="Calibri" w:hAnsi="Aptos" w:cs="Arial"/>
          <w:szCs w:val="24"/>
          <w:lang w:eastAsia="en-US"/>
        </w:rPr>
        <w:t xml:space="preserve">   </w:t>
      </w:r>
    </w:p>
    <w:p w14:paraId="768669ED" w14:textId="77777777" w:rsidR="00F2466D" w:rsidRPr="00F2466D" w:rsidRDefault="00F2466D" w:rsidP="00F2466D">
      <w:pPr>
        <w:numPr>
          <w:ilvl w:val="0"/>
          <w:numId w:val="60"/>
        </w:numPr>
        <w:tabs>
          <w:tab w:val="left" w:pos="142"/>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 xml:space="preserve">Le transfert des restes mortels durant les exhumations techniques est effectué avec décence et dignité vers un ossuaire du cimetière concerné. </w:t>
      </w:r>
    </w:p>
    <w:p w14:paraId="1D9AA422" w14:textId="77777777" w:rsidR="00F2466D" w:rsidRPr="00F2466D" w:rsidRDefault="00F2466D" w:rsidP="00F2466D">
      <w:pPr>
        <w:numPr>
          <w:ilvl w:val="0"/>
          <w:numId w:val="60"/>
        </w:numPr>
        <w:tabs>
          <w:tab w:val="left" w:pos="142"/>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szCs w:val="24"/>
          <w:lang w:eastAsia="en-US"/>
        </w:rPr>
        <w:t>Les noms et prénoms des défunts dont les restes mortels sont placés dans les ossuaires ainsi que les numéros des sépultures désaffectées sont portés dans le registre des cimetières. Une dédicace générale aux défunts sera apposée sur la stèle mémorielle placée près de l’ossuaire.</w:t>
      </w:r>
    </w:p>
    <w:p w14:paraId="509769B8"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b/>
          <w:bCs/>
          <w:szCs w:val="24"/>
          <w:lang w:eastAsia="en-US"/>
        </w:rPr>
      </w:pPr>
      <w:r w:rsidRPr="00F2466D">
        <w:rPr>
          <w:rFonts w:ascii="Aptos" w:eastAsia="Calibri" w:hAnsi="Aptos" w:cs="Arial"/>
          <w:szCs w:val="24"/>
          <w:lang w:eastAsia="en-US"/>
        </w:rPr>
        <w:t>Les exhumations techniques sont effectuée</w:t>
      </w:r>
      <w:r w:rsidRPr="00F2466D">
        <w:rPr>
          <w:rFonts w:ascii="Aptos" w:eastAsia="Calibri" w:hAnsi="Aptos" w:cs="Arial"/>
          <w:color w:val="0D0D0D"/>
          <w:szCs w:val="24"/>
          <w:lang w:eastAsia="en-US"/>
        </w:rPr>
        <w:t xml:space="preserve">s par les fossoyeurs, les agents communaux désignés par le Bourgmestre ou l’Échevin délégué ou l’entreprise </w:t>
      </w:r>
      <w:r w:rsidRPr="00F2466D">
        <w:rPr>
          <w:rFonts w:ascii="Aptos" w:eastAsia="Calibri" w:hAnsi="Aptos" w:cs="Arial"/>
          <w:color w:val="0D0D0D"/>
          <w:szCs w:val="24"/>
          <w:lang w:eastAsia="en-US"/>
        </w:rPr>
        <w:lastRenderedPageBreak/>
        <w:t>adjudicataire du marché public ad hoc. L’exhumation technique par une entreprise adjudicataire du marché public ad hoc est effectuée sous la surveillance d’un fossoyeur ou d’un des agents communaux désignés par le Bourgmestre ou l’Échevin délégué.</w:t>
      </w:r>
    </w:p>
    <w:p w14:paraId="5BBF889D"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Section 2 – Rassemblement des restes mortels en caveau</w:t>
      </w:r>
    </w:p>
    <w:p w14:paraId="5DE8E7E5"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Aptos" w:hAnsi="Aptos" w:cs="Arial"/>
          <w:szCs w:val="24"/>
          <w:lang w:eastAsia="en-US"/>
        </w:rPr>
        <w:t xml:space="preserve">Les ayants droit des défunts reposant dans une sépulture concédée en caveau peuvent faire rassembler dans un même cercueil au sein de ladite sépulture les restes de plusieurs dépouilles inhumées depuis plus de trente ans. Ils peuvent également faire rassembler les cendres inhumées depuis plus de dix ans. </w:t>
      </w:r>
    </w:p>
    <w:p w14:paraId="4B151581" w14:textId="77777777" w:rsidR="00F2466D" w:rsidRPr="00F2466D" w:rsidRDefault="00F2466D" w:rsidP="00F2466D">
      <w:pPr>
        <w:tabs>
          <w:tab w:val="left" w:pos="993"/>
        </w:tabs>
        <w:suppressAutoHyphens w:val="0"/>
        <w:spacing w:before="240" w:after="240" w:line="300" w:lineRule="atLeast"/>
        <w:jc w:val="both"/>
        <w:rPr>
          <w:rFonts w:ascii="Aptos" w:eastAsia="Aptos" w:hAnsi="Aptos" w:cs="Arial"/>
          <w:szCs w:val="24"/>
          <w:lang w:eastAsia="en-US"/>
        </w:rPr>
      </w:pPr>
      <w:r w:rsidRPr="00F2466D">
        <w:rPr>
          <w:rFonts w:ascii="Aptos" w:eastAsia="Aptos" w:hAnsi="Aptos" w:cs="Arial"/>
          <w:szCs w:val="24"/>
          <w:lang w:eastAsia="en-US"/>
        </w:rPr>
        <w:t xml:space="preserve">   Ces rassemblements sont soumis aux mêmes modalités qu’une exhumation de confort et au paiement préalable de la redevance prévue </w:t>
      </w:r>
      <w:r w:rsidRPr="00F2466D">
        <w:rPr>
          <w:rFonts w:ascii="Aptos" w:eastAsia="Calibri" w:hAnsi="Aptos" w:cs="Arial"/>
          <w:szCs w:val="24"/>
          <w:lang w:eastAsia="en-US"/>
        </w:rPr>
        <w:t>dans règlement redevance pour l’exhumation</w:t>
      </w:r>
      <w:r w:rsidRPr="00F2466D">
        <w:rPr>
          <w:rFonts w:ascii="Aptos" w:eastAsia="Aptos" w:hAnsi="Aptos" w:cs="Arial"/>
          <w:szCs w:val="24"/>
          <w:lang w:eastAsia="en-US"/>
        </w:rPr>
        <w:t>.</w:t>
      </w:r>
    </w:p>
    <w:p w14:paraId="02E6E37D"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b/>
          <w:bCs/>
          <w:szCs w:val="24"/>
          <w:lang w:eastAsia="en-US"/>
        </w:rPr>
      </w:pPr>
      <w:r w:rsidRPr="00F2466D">
        <w:rPr>
          <w:rFonts w:ascii="Aptos" w:eastAsia="Calibri" w:hAnsi="Aptos" w:cs="Arial"/>
          <w:b/>
          <w:bCs/>
          <w:szCs w:val="24"/>
          <w:lang w:eastAsia="en-US"/>
        </w:rPr>
        <w:t>Chapitre 16 – Sanctions</w:t>
      </w:r>
    </w:p>
    <w:p w14:paraId="6EB1DBEB"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szCs w:val="24"/>
          <w:lang w:eastAsia="en-US"/>
        </w:rPr>
      </w:pPr>
      <w:r w:rsidRPr="00F2466D">
        <w:rPr>
          <w:rFonts w:ascii="Aptos" w:eastAsia="Calibri" w:hAnsi="Aptos" w:cs="Arial"/>
          <w:bCs/>
          <w:iCs/>
          <w:szCs w:val="24"/>
          <w:lang w:eastAsia="en-US"/>
        </w:rPr>
        <w:t>Les infractions au présent règlement sont punies des peines de police ou amendes administratives prévues dans le règlement général de police, sans préjudice des autres sanctions prévues par d’autres dispositions légales, notamment l’article 315 du Code pénal.</w:t>
      </w:r>
    </w:p>
    <w:p w14:paraId="384EB857"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b/>
          <w:iCs/>
          <w:szCs w:val="24"/>
          <w:lang w:eastAsia="en-US"/>
        </w:rPr>
      </w:pPr>
      <w:r w:rsidRPr="00F2466D">
        <w:rPr>
          <w:rFonts w:ascii="Aptos" w:eastAsia="Calibri" w:hAnsi="Aptos" w:cs="Arial"/>
          <w:szCs w:val="24"/>
          <w:lang w:eastAsia="en-US"/>
        </w:rPr>
        <w:t>Les contrevenants au présent règlement peuvent être expulsés des cimetières communaux, sans préjudice des sanctions prévues dans le présent règlement.</w:t>
      </w:r>
    </w:p>
    <w:p w14:paraId="3F02B6A6" w14:textId="77777777" w:rsidR="00F2466D" w:rsidRPr="00F2466D" w:rsidRDefault="00F2466D" w:rsidP="00F2466D">
      <w:pPr>
        <w:tabs>
          <w:tab w:val="left" w:pos="993"/>
        </w:tabs>
        <w:suppressAutoHyphens w:val="0"/>
        <w:spacing w:before="360" w:after="360" w:line="300" w:lineRule="atLeast"/>
        <w:jc w:val="both"/>
        <w:rPr>
          <w:rFonts w:ascii="Aptos" w:eastAsia="Calibri" w:hAnsi="Aptos" w:cs="Arial"/>
          <w:b/>
          <w:iCs/>
          <w:szCs w:val="24"/>
          <w:lang w:eastAsia="en-US"/>
        </w:rPr>
      </w:pPr>
      <w:r w:rsidRPr="00F2466D">
        <w:rPr>
          <w:rFonts w:ascii="Aptos" w:eastAsia="Calibri" w:hAnsi="Aptos" w:cs="Arial"/>
          <w:b/>
          <w:iCs/>
          <w:szCs w:val="24"/>
          <w:lang w:eastAsia="en-US"/>
        </w:rPr>
        <w:t>Chapitre 17 – Dispositions finales</w:t>
      </w:r>
    </w:p>
    <w:p w14:paraId="6625DE5C"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b/>
          <w:iCs/>
          <w:szCs w:val="24"/>
          <w:lang w:eastAsia="en-US"/>
        </w:rPr>
      </w:pPr>
      <w:r w:rsidRPr="00F2466D">
        <w:rPr>
          <w:rFonts w:ascii="Aptos" w:eastAsia="Calibri" w:hAnsi="Aptos" w:cs="Arial"/>
          <w:szCs w:val="24"/>
          <w:lang w:eastAsia="en-US"/>
        </w:rPr>
        <w:t>Les dispositions du présent règlement entrant en contradiction avec des normes impératives ou d’ordre public supérieures sont réputées non écrites.</w:t>
      </w:r>
    </w:p>
    <w:p w14:paraId="55D06A61" w14:textId="77777777" w:rsidR="00F2466D" w:rsidRPr="00F2466D" w:rsidRDefault="00F2466D" w:rsidP="00F2466D">
      <w:pPr>
        <w:numPr>
          <w:ilvl w:val="0"/>
          <w:numId w:val="60"/>
        </w:numPr>
        <w:tabs>
          <w:tab w:val="left" w:pos="993"/>
        </w:tabs>
        <w:suppressAutoHyphens w:val="0"/>
        <w:spacing w:before="240" w:after="240" w:line="300" w:lineRule="atLeast"/>
        <w:ind w:left="0" w:firstLine="0"/>
        <w:jc w:val="both"/>
        <w:rPr>
          <w:rFonts w:ascii="Aptos" w:eastAsia="Calibri" w:hAnsi="Aptos" w:cs="Arial"/>
          <w:iCs/>
          <w:szCs w:val="24"/>
          <w:lang w:eastAsia="en-US"/>
        </w:rPr>
      </w:pPr>
      <w:r w:rsidRPr="00F2466D">
        <w:rPr>
          <w:rFonts w:ascii="Aptos" w:eastAsia="Calibri" w:hAnsi="Aptos" w:cs="Arial"/>
          <w:szCs w:val="24"/>
          <w:lang w:eastAsia="en-US"/>
        </w:rPr>
        <w:t>Sont chargés de veiller à la stricte application du présent règlement les autorités communales, les officiers et agents de police, le service de gestion des cimetières et le fossoyeur.</w:t>
      </w:r>
    </w:p>
    <w:p w14:paraId="378DE7DA" w14:textId="77777777" w:rsidR="00F2466D" w:rsidRPr="00F2466D" w:rsidRDefault="00F2466D" w:rsidP="00F2466D">
      <w:pPr>
        <w:tabs>
          <w:tab w:val="left" w:pos="993"/>
        </w:tabs>
        <w:suppressAutoHyphens w:val="0"/>
        <w:spacing w:before="240" w:after="240" w:line="300" w:lineRule="atLeast"/>
        <w:jc w:val="both"/>
        <w:rPr>
          <w:rFonts w:ascii="Aptos" w:eastAsia="Calibri" w:hAnsi="Aptos" w:cs="Arial"/>
          <w:iCs/>
          <w:szCs w:val="24"/>
          <w:lang w:eastAsia="en-US"/>
        </w:rPr>
      </w:pPr>
      <w:r w:rsidRPr="00F2466D">
        <w:rPr>
          <w:rFonts w:ascii="Aptos" w:eastAsia="Calibri" w:hAnsi="Aptos" w:cs="Arial"/>
          <w:iCs/>
          <w:szCs w:val="24"/>
          <w:lang w:eastAsia="en-US"/>
        </w:rPr>
        <w:t>Tous les cas non prévus au présent règlement sont soumis aux autorités responsables qui prendront les décisions qui s’imposent.</w:t>
      </w:r>
    </w:p>
    <w:p w14:paraId="679426B8" w14:textId="5A045D27" w:rsidR="00F2466D" w:rsidRDefault="00F2466D" w:rsidP="00F2466D">
      <w:pPr>
        <w:suppressAutoHyphens w:val="0"/>
        <w:spacing w:line="276" w:lineRule="auto"/>
        <w:contextualSpacing/>
        <w:rPr>
          <w:rFonts w:ascii="Aptos" w:eastAsia="Aptos" w:hAnsi="Aptos" w:cs="Arial"/>
          <w:color w:val="00B050"/>
          <w:szCs w:val="24"/>
          <w:lang w:eastAsia="en-US"/>
        </w:rPr>
      </w:pPr>
      <w:r w:rsidRPr="00F2466D">
        <w:rPr>
          <w:rFonts w:ascii="Aptos" w:eastAsia="Calibri" w:hAnsi="Aptos" w:cs="Arial"/>
          <w:szCs w:val="24"/>
          <w:lang w:eastAsia="en-US"/>
        </w:rPr>
        <w:t>Le présent règlement entre en vigueur le jour de sa publication.</w:t>
      </w:r>
      <w:r w:rsidRPr="00F2466D" w:rsidDel="00217CC9">
        <w:rPr>
          <w:rFonts w:ascii="Aptos" w:eastAsia="Calibri" w:hAnsi="Aptos" w:cs="Arial"/>
          <w:szCs w:val="24"/>
          <w:lang w:eastAsia="en-US"/>
        </w:rPr>
        <w:t xml:space="preserve"> </w:t>
      </w:r>
      <w:r w:rsidRPr="00F2466D">
        <w:rPr>
          <w:rFonts w:ascii="Aptos" w:eastAsia="Aptos" w:hAnsi="Aptos" w:cs="Arial"/>
          <w:color w:val="00B050"/>
          <w:szCs w:val="24"/>
          <w:highlight w:val="cyan"/>
          <w:lang w:eastAsia="en-US"/>
        </w:rPr>
        <w:t xml:space="preserve"> </w:t>
      </w:r>
    </w:p>
    <w:p w14:paraId="200740FF" w14:textId="77777777" w:rsidR="00F2466D" w:rsidRDefault="00F2466D" w:rsidP="00F2466D">
      <w:pPr>
        <w:suppressAutoHyphens w:val="0"/>
        <w:spacing w:line="276" w:lineRule="auto"/>
        <w:contextualSpacing/>
        <w:rPr>
          <w:rFonts w:ascii="Aptos" w:eastAsia="Aptos" w:hAnsi="Aptos" w:cs="Arial"/>
          <w:color w:val="00B050"/>
          <w:szCs w:val="24"/>
          <w:lang w:eastAsia="en-US"/>
        </w:rPr>
      </w:pPr>
    </w:p>
    <w:p w14:paraId="4F147FFA" w14:textId="77777777" w:rsidR="00F2466D" w:rsidRPr="00F2466D" w:rsidRDefault="00F2466D" w:rsidP="00F2466D">
      <w:pPr>
        <w:suppressAutoHyphens w:val="0"/>
        <w:spacing w:line="276" w:lineRule="auto"/>
        <w:contextualSpacing/>
        <w:rPr>
          <w:rFonts w:eastAsiaTheme="minorHAnsi"/>
          <w:szCs w:val="24"/>
          <w:lang w:val="fr-BE" w:eastAsia="en-US"/>
        </w:rPr>
      </w:pPr>
    </w:p>
    <w:p w14:paraId="7CD28946"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Pollec – renouvellement engagement Convention des Maires - Décision.</w:t>
      </w:r>
    </w:p>
    <w:p w14:paraId="33E94E2C" w14:textId="77777777" w:rsidR="00F63492" w:rsidRDefault="00F63492" w:rsidP="00F2466D">
      <w:pPr>
        <w:suppressAutoHyphens w:val="0"/>
        <w:contextualSpacing/>
        <w:rPr>
          <w:rFonts w:eastAsiaTheme="minorHAnsi"/>
          <w:szCs w:val="24"/>
          <w:u w:val="single"/>
          <w:lang w:val="fr-BE" w:eastAsia="en-US"/>
        </w:rPr>
      </w:pPr>
    </w:p>
    <w:p w14:paraId="719E3597" w14:textId="77777777" w:rsidR="00BB0ADD" w:rsidRDefault="00F2466D" w:rsidP="00F2466D">
      <w:pPr>
        <w:suppressAutoHyphens w:val="0"/>
        <w:contextualSpacing/>
        <w:rPr>
          <w:rFonts w:eastAsia="Segoe UI"/>
          <w:color w:val="323130"/>
          <w:szCs w:val="24"/>
        </w:rPr>
      </w:pPr>
      <w:r>
        <w:rPr>
          <w:rFonts w:eastAsiaTheme="minorHAnsi"/>
          <w:szCs w:val="24"/>
          <w:u w:val="single"/>
          <w:lang w:val="fr-BE" w:eastAsia="en-US"/>
        </w:rPr>
        <w:t>Monsieur MADANI</w:t>
      </w:r>
      <w:r w:rsidR="00B57FE3">
        <w:rPr>
          <w:rFonts w:eastAsiaTheme="minorHAnsi"/>
          <w:szCs w:val="24"/>
          <w:lang w:val="fr-BE" w:eastAsia="en-US"/>
        </w:rPr>
        <w:t xml:space="preserve"> rappelle ce qu’est la Convention des Maires. Il expose que </w:t>
      </w:r>
      <w:r w:rsidR="00B57FE3" w:rsidRPr="00B57FE3">
        <w:rPr>
          <w:rFonts w:eastAsia="Segoe UI"/>
          <w:color w:val="323130"/>
          <w:szCs w:val="24"/>
        </w:rPr>
        <w:t>l'objectif</w:t>
      </w:r>
      <w:r w:rsidR="00B57FE3">
        <w:rPr>
          <w:rFonts w:eastAsia="Segoe UI"/>
          <w:color w:val="323130"/>
          <w:szCs w:val="24"/>
        </w:rPr>
        <w:t xml:space="preserve"> poursuivi</w:t>
      </w:r>
      <w:r w:rsidR="00B57FE3" w:rsidRPr="00B57FE3">
        <w:rPr>
          <w:rFonts w:eastAsia="Segoe UI"/>
          <w:color w:val="323130"/>
          <w:szCs w:val="24"/>
        </w:rPr>
        <w:t xml:space="preserve"> est de continuer à encourager</w:t>
      </w:r>
      <w:r w:rsidR="00B57FE3">
        <w:rPr>
          <w:rFonts w:eastAsia="Segoe UI"/>
          <w:color w:val="323130"/>
          <w:szCs w:val="24"/>
        </w:rPr>
        <w:t>, p</w:t>
      </w:r>
      <w:r w:rsidR="00B57FE3" w:rsidRPr="00B57FE3">
        <w:rPr>
          <w:rFonts w:eastAsia="Segoe UI"/>
          <w:color w:val="323130"/>
          <w:szCs w:val="24"/>
        </w:rPr>
        <w:t>ar le biais de différentes actions, notamment dans le</w:t>
      </w:r>
      <w:r w:rsidR="00B57FE3">
        <w:rPr>
          <w:rFonts w:eastAsia="Segoe UI"/>
          <w:color w:val="323130"/>
          <w:szCs w:val="24"/>
        </w:rPr>
        <w:t xml:space="preserve"> cadre du</w:t>
      </w:r>
      <w:r w:rsidR="00B57FE3" w:rsidRPr="00B57FE3">
        <w:rPr>
          <w:rFonts w:eastAsia="Segoe UI"/>
          <w:color w:val="323130"/>
          <w:szCs w:val="24"/>
        </w:rPr>
        <w:t xml:space="preserve"> plan d'action énergie-climat, la réduction des émissions à gaz à effet de serre d'au moins 55% d'ici 2030 qui, </w:t>
      </w:r>
      <w:r w:rsidR="00B57FE3">
        <w:rPr>
          <w:rFonts w:eastAsia="Segoe UI"/>
          <w:color w:val="323130"/>
          <w:szCs w:val="24"/>
        </w:rPr>
        <w:t>il</w:t>
      </w:r>
      <w:r w:rsidR="00B57FE3" w:rsidRPr="00B57FE3">
        <w:rPr>
          <w:rFonts w:eastAsia="Segoe UI"/>
          <w:color w:val="323130"/>
          <w:szCs w:val="24"/>
        </w:rPr>
        <w:t xml:space="preserve"> le rappelle, est l'objectif édi</w:t>
      </w:r>
      <w:r w:rsidR="00B57FE3">
        <w:rPr>
          <w:rFonts w:eastAsia="Segoe UI"/>
          <w:color w:val="323130"/>
          <w:szCs w:val="24"/>
        </w:rPr>
        <w:t>c</w:t>
      </w:r>
      <w:r w:rsidR="00B57FE3" w:rsidRPr="00B57FE3">
        <w:rPr>
          <w:rFonts w:eastAsia="Segoe UI"/>
          <w:color w:val="323130"/>
          <w:szCs w:val="24"/>
        </w:rPr>
        <w:t>té par l'Europe.</w:t>
      </w:r>
      <w:r w:rsidR="00B57FE3">
        <w:rPr>
          <w:rFonts w:eastAsia="Segoe UI"/>
          <w:color w:val="323130"/>
          <w:szCs w:val="24"/>
        </w:rPr>
        <w:t xml:space="preserve"> Il ajoute </w:t>
      </w:r>
      <w:r w:rsidR="00B57FE3" w:rsidRPr="00B57FE3">
        <w:rPr>
          <w:rFonts w:eastAsia="Segoe UI"/>
          <w:color w:val="323130"/>
          <w:szCs w:val="24"/>
        </w:rPr>
        <w:t xml:space="preserve">que l'objectif qui suivra </w:t>
      </w:r>
      <w:r w:rsidR="00B57FE3">
        <w:rPr>
          <w:rFonts w:eastAsia="Segoe UI"/>
          <w:color w:val="323130"/>
          <w:szCs w:val="24"/>
        </w:rPr>
        <w:t>sera</w:t>
      </w:r>
      <w:r w:rsidR="00B57FE3" w:rsidRPr="00B57FE3">
        <w:rPr>
          <w:rFonts w:eastAsia="Segoe UI"/>
          <w:color w:val="323130"/>
          <w:szCs w:val="24"/>
        </w:rPr>
        <w:t xml:space="preserve"> la neutralité carbone </w:t>
      </w:r>
      <w:r w:rsidR="00B57FE3">
        <w:rPr>
          <w:rFonts w:eastAsia="Segoe UI"/>
          <w:color w:val="323130"/>
          <w:szCs w:val="24"/>
        </w:rPr>
        <w:t>d’ici</w:t>
      </w:r>
      <w:r w:rsidR="00B57FE3" w:rsidRPr="00B57FE3">
        <w:rPr>
          <w:rFonts w:eastAsia="Segoe UI"/>
          <w:color w:val="323130"/>
          <w:szCs w:val="24"/>
        </w:rPr>
        <w:t xml:space="preserve"> 2050. </w:t>
      </w:r>
      <w:r w:rsidR="00B57FE3">
        <w:rPr>
          <w:rFonts w:eastAsia="Segoe UI"/>
          <w:color w:val="323130"/>
          <w:szCs w:val="24"/>
        </w:rPr>
        <w:t>Il indique que la Commune doit adhérer parce que</w:t>
      </w:r>
      <w:r w:rsidR="00B57FE3" w:rsidRPr="00B57FE3">
        <w:rPr>
          <w:rFonts w:eastAsia="Segoe UI"/>
          <w:color w:val="323130"/>
          <w:szCs w:val="24"/>
        </w:rPr>
        <w:t xml:space="preserve"> </w:t>
      </w:r>
      <w:r w:rsidR="00B57FE3">
        <w:rPr>
          <w:rFonts w:eastAsia="Segoe UI"/>
          <w:color w:val="323130"/>
          <w:szCs w:val="24"/>
        </w:rPr>
        <w:t>cel</w:t>
      </w:r>
      <w:r w:rsidR="00B57FE3" w:rsidRPr="00B57FE3">
        <w:rPr>
          <w:rFonts w:eastAsia="Segoe UI"/>
          <w:color w:val="323130"/>
          <w:szCs w:val="24"/>
        </w:rPr>
        <w:t>a renforce l'image et la crédibilité de la commune</w:t>
      </w:r>
      <w:r w:rsidR="00B57FE3">
        <w:rPr>
          <w:rFonts w:eastAsia="Segoe UI"/>
          <w:color w:val="323130"/>
          <w:szCs w:val="24"/>
        </w:rPr>
        <w:t>, ç</w:t>
      </w:r>
      <w:r w:rsidR="00B57FE3" w:rsidRPr="00B57FE3">
        <w:rPr>
          <w:rFonts w:eastAsia="Segoe UI"/>
          <w:color w:val="323130"/>
          <w:szCs w:val="24"/>
        </w:rPr>
        <w:t xml:space="preserve">a nous positionne </w:t>
      </w:r>
      <w:r w:rsidR="00B57FE3">
        <w:rPr>
          <w:rFonts w:eastAsia="Segoe UI"/>
          <w:color w:val="323130"/>
          <w:szCs w:val="24"/>
        </w:rPr>
        <w:lastRenderedPageBreak/>
        <w:t xml:space="preserve">comme un </w:t>
      </w:r>
      <w:r w:rsidR="00B57FE3" w:rsidRPr="00B57FE3">
        <w:rPr>
          <w:rFonts w:eastAsia="Segoe UI"/>
          <w:color w:val="323130"/>
          <w:szCs w:val="24"/>
        </w:rPr>
        <w:t>acteur engagé au niveau européen</w:t>
      </w:r>
      <w:r w:rsidR="00B57FE3">
        <w:rPr>
          <w:rFonts w:eastAsia="Segoe UI"/>
          <w:color w:val="323130"/>
          <w:szCs w:val="24"/>
        </w:rPr>
        <w:t xml:space="preserve"> p</w:t>
      </w:r>
      <w:r w:rsidR="00B57FE3" w:rsidRPr="00B57FE3">
        <w:rPr>
          <w:rFonts w:eastAsia="Segoe UI"/>
          <w:color w:val="323130"/>
          <w:szCs w:val="24"/>
        </w:rPr>
        <w:t>our le climat et l'énergie</w:t>
      </w:r>
      <w:r w:rsidR="00B57FE3">
        <w:rPr>
          <w:rFonts w:eastAsia="Segoe UI"/>
          <w:color w:val="323130"/>
          <w:szCs w:val="24"/>
        </w:rPr>
        <w:t xml:space="preserve">, </w:t>
      </w:r>
      <w:r w:rsidR="00B57FE3" w:rsidRPr="00B57FE3">
        <w:rPr>
          <w:rFonts w:eastAsia="Segoe UI"/>
          <w:color w:val="323130"/>
          <w:szCs w:val="24"/>
        </w:rPr>
        <w:t>ça valorise aussi notre territoire, les actions liées au climat et l'énergie</w:t>
      </w:r>
      <w:r w:rsidR="00B57FE3">
        <w:rPr>
          <w:rFonts w:eastAsia="Segoe UI"/>
          <w:color w:val="323130"/>
          <w:szCs w:val="24"/>
        </w:rPr>
        <w:t xml:space="preserve"> sont menées</w:t>
      </w:r>
      <w:r w:rsidR="00B57FE3" w:rsidRPr="00B57FE3">
        <w:rPr>
          <w:rFonts w:eastAsia="Segoe UI"/>
          <w:color w:val="323130"/>
          <w:szCs w:val="24"/>
        </w:rPr>
        <w:t xml:space="preserve"> auprès des citoyens, des entreprises et des partenaires institutionnels. </w:t>
      </w:r>
      <w:r w:rsidR="00B57FE3">
        <w:rPr>
          <w:rFonts w:eastAsia="Segoe UI"/>
          <w:color w:val="323130"/>
          <w:szCs w:val="24"/>
        </w:rPr>
        <w:t xml:space="preserve">Il déclare aussi qu’adhérer à cette Convention permet </w:t>
      </w:r>
      <w:r w:rsidR="00B57FE3" w:rsidRPr="00B57FE3">
        <w:rPr>
          <w:rFonts w:eastAsia="Segoe UI"/>
          <w:color w:val="323130"/>
          <w:szCs w:val="24"/>
        </w:rPr>
        <w:t>d'accéder à des ressources et des financements</w:t>
      </w:r>
      <w:r w:rsidR="00B57FE3">
        <w:rPr>
          <w:rFonts w:eastAsia="Segoe UI"/>
          <w:color w:val="323130"/>
          <w:szCs w:val="24"/>
        </w:rPr>
        <w:t xml:space="preserve"> (</w:t>
      </w:r>
      <w:r w:rsidR="00B57FE3" w:rsidRPr="00B57FE3">
        <w:rPr>
          <w:rFonts w:eastAsia="Segoe UI"/>
          <w:color w:val="323130"/>
          <w:szCs w:val="24"/>
        </w:rPr>
        <w:t xml:space="preserve">accès facilité à des fonds européens, régionaux, nationaux pour les projets énergétiques et climatiques </w:t>
      </w:r>
      <w:r w:rsidR="00B57FE3">
        <w:rPr>
          <w:rFonts w:eastAsia="Segoe UI"/>
          <w:color w:val="323130"/>
          <w:szCs w:val="24"/>
        </w:rPr>
        <w:t>et</w:t>
      </w:r>
      <w:r w:rsidR="00B57FE3" w:rsidRPr="00B57FE3">
        <w:rPr>
          <w:rFonts w:eastAsia="Segoe UI"/>
          <w:color w:val="323130"/>
          <w:szCs w:val="24"/>
        </w:rPr>
        <w:t xml:space="preserve"> opportunités de cofinancement des actions locales</w:t>
      </w:r>
      <w:r w:rsidR="00B57FE3">
        <w:rPr>
          <w:rFonts w:eastAsia="Segoe UI"/>
          <w:color w:val="323130"/>
          <w:szCs w:val="24"/>
        </w:rPr>
        <w:t>)</w:t>
      </w:r>
      <w:r w:rsidR="00B57FE3" w:rsidRPr="00B57FE3">
        <w:rPr>
          <w:rFonts w:eastAsia="Segoe UI"/>
          <w:color w:val="323130"/>
          <w:szCs w:val="24"/>
        </w:rPr>
        <w:t>.</w:t>
      </w:r>
      <w:r w:rsidR="00536B41">
        <w:rPr>
          <w:rFonts w:eastAsia="Segoe UI"/>
          <w:color w:val="323130"/>
          <w:szCs w:val="24"/>
        </w:rPr>
        <w:t xml:space="preserve"> Il indique que par cette Convention, on pourra bénéficier en interne</w:t>
      </w:r>
      <w:r w:rsidR="00B57FE3" w:rsidRPr="00B57FE3">
        <w:rPr>
          <w:rFonts w:eastAsia="Segoe UI"/>
          <w:color w:val="323130"/>
          <w:szCs w:val="24"/>
        </w:rPr>
        <w:t xml:space="preserve"> d'un accompagnement technique</w:t>
      </w:r>
      <w:r w:rsidR="00536B41">
        <w:rPr>
          <w:rFonts w:eastAsia="Segoe UI"/>
          <w:color w:val="323130"/>
          <w:szCs w:val="24"/>
        </w:rPr>
        <w:t xml:space="preserve"> (</w:t>
      </w:r>
      <w:r w:rsidR="00B57FE3" w:rsidRPr="00B57FE3">
        <w:rPr>
          <w:rFonts w:eastAsia="Segoe UI"/>
          <w:color w:val="323130"/>
          <w:szCs w:val="24"/>
        </w:rPr>
        <w:t>livres</w:t>
      </w:r>
      <w:r w:rsidR="00536B41">
        <w:rPr>
          <w:rFonts w:eastAsia="Segoe UI"/>
          <w:color w:val="323130"/>
          <w:szCs w:val="24"/>
        </w:rPr>
        <w:t xml:space="preserve"> </w:t>
      </w:r>
      <w:r w:rsidR="00BB0ADD">
        <w:rPr>
          <w:rFonts w:eastAsia="Segoe UI"/>
          <w:color w:val="323130"/>
          <w:szCs w:val="24"/>
        </w:rPr>
        <w:t xml:space="preserve">gratuits, </w:t>
      </w:r>
      <w:r w:rsidR="00BB0ADD" w:rsidRPr="00B57FE3">
        <w:rPr>
          <w:rFonts w:eastAsia="Segoe UI"/>
          <w:color w:val="323130"/>
          <w:szCs w:val="24"/>
        </w:rPr>
        <w:t>outils</w:t>
      </w:r>
      <w:r w:rsidR="00B57FE3" w:rsidRPr="00B57FE3">
        <w:rPr>
          <w:rFonts w:eastAsia="Segoe UI"/>
          <w:color w:val="323130"/>
          <w:szCs w:val="24"/>
        </w:rPr>
        <w:t xml:space="preserve"> pour réaliser </w:t>
      </w:r>
      <w:r w:rsidR="00536B41">
        <w:rPr>
          <w:rFonts w:eastAsia="Segoe UI"/>
          <w:color w:val="323130"/>
          <w:szCs w:val="24"/>
        </w:rPr>
        <w:t>le</w:t>
      </w:r>
      <w:r w:rsidR="00B57FE3" w:rsidRPr="00B57FE3">
        <w:rPr>
          <w:rFonts w:eastAsia="Segoe UI"/>
          <w:color w:val="323130"/>
          <w:szCs w:val="24"/>
        </w:rPr>
        <w:t xml:space="preserve"> bilan carbone et </w:t>
      </w:r>
      <w:r w:rsidR="00536B41">
        <w:rPr>
          <w:rFonts w:eastAsia="Segoe UI"/>
          <w:color w:val="323130"/>
          <w:szCs w:val="24"/>
        </w:rPr>
        <w:t>le</w:t>
      </w:r>
      <w:r w:rsidR="00B57FE3" w:rsidRPr="00B57FE3">
        <w:rPr>
          <w:rFonts w:eastAsia="Segoe UI"/>
          <w:color w:val="323130"/>
          <w:szCs w:val="24"/>
        </w:rPr>
        <w:t xml:space="preserve"> plan d'action énergie-climat qui est vraiment la feuille de route de la commune</w:t>
      </w:r>
      <w:r w:rsidR="00BB0ADD">
        <w:rPr>
          <w:rFonts w:eastAsia="Segoe UI"/>
          <w:color w:val="323130"/>
          <w:szCs w:val="24"/>
        </w:rPr>
        <w:t xml:space="preserve">), </w:t>
      </w:r>
      <w:r w:rsidR="00BB0ADD" w:rsidRPr="00B57FE3">
        <w:rPr>
          <w:rFonts w:eastAsia="Segoe UI"/>
          <w:color w:val="323130"/>
          <w:szCs w:val="24"/>
        </w:rPr>
        <w:t>avoir</w:t>
      </w:r>
      <w:r w:rsidR="00B57FE3" w:rsidRPr="00B57FE3">
        <w:rPr>
          <w:rFonts w:eastAsia="Segoe UI"/>
          <w:color w:val="323130"/>
          <w:szCs w:val="24"/>
        </w:rPr>
        <w:t xml:space="preserve"> des échanges</w:t>
      </w:r>
      <w:r w:rsidR="00BB0ADD">
        <w:rPr>
          <w:rFonts w:eastAsia="Segoe UI"/>
          <w:color w:val="323130"/>
          <w:szCs w:val="24"/>
        </w:rPr>
        <w:t xml:space="preserve"> en matière de</w:t>
      </w:r>
      <w:r w:rsidR="00BB0ADD" w:rsidRPr="00B57FE3">
        <w:rPr>
          <w:rFonts w:eastAsia="Segoe UI"/>
          <w:color w:val="323130"/>
          <w:szCs w:val="24"/>
        </w:rPr>
        <w:t xml:space="preserve"> bonnes pratiques</w:t>
      </w:r>
      <w:r w:rsidR="00BB0ADD">
        <w:rPr>
          <w:rFonts w:eastAsia="Segoe UI"/>
          <w:color w:val="323130"/>
          <w:szCs w:val="24"/>
        </w:rPr>
        <w:t>, non</w:t>
      </w:r>
      <w:r w:rsidR="00B57FE3" w:rsidRPr="00B57FE3">
        <w:rPr>
          <w:rFonts w:eastAsia="Segoe UI"/>
          <w:color w:val="323130"/>
          <w:szCs w:val="24"/>
        </w:rPr>
        <w:t xml:space="preserve"> seulement locaux, provinciaux, nationaux mais également internationaux.</w:t>
      </w:r>
      <w:r w:rsidR="00BB0ADD">
        <w:rPr>
          <w:rFonts w:eastAsia="Segoe UI"/>
          <w:color w:val="323130"/>
          <w:szCs w:val="24"/>
        </w:rPr>
        <w:t xml:space="preserve"> Il signale encore que l’on pourra mieux </w:t>
      </w:r>
      <w:r w:rsidR="00BB0ADD" w:rsidRPr="00B57FE3">
        <w:rPr>
          <w:rFonts w:eastAsia="Segoe UI"/>
          <w:color w:val="323130"/>
          <w:szCs w:val="24"/>
        </w:rPr>
        <w:t>structurer notre</w:t>
      </w:r>
      <w:r w:rsidR="00B57FE3" w:rsidRPr="00B57FE3">
        <w:rPr>
          <w:rFonts w:eastAsia="Segoe UI"/>
          <w:color w:val="323130"/>
          <w:szCs w:val="24"/>
        </w:rPr>
        <w:t xml:space="preserve"> stratégie,</w:t>
      </w:r>
      <w:r w:rsidR="00BB0ADD">
        <w:rPr>
          <w:rFonts w:eastAsia="Segoe UI"/>
          <w:color w:val="323130"/>
          <w:szCs w:val="24"/>
        </w:rPr>
        <w:t xml:space="preserve"> car</w:t>
      </w:r>
      <w:r w:rsidR="00B57FE3" w:rsidRPr="00B57FE3">
        <w:rPr>
          <w:rFonts w:eastAsia="Segoe UI"/>
          <w:color w:val="323130"/>
          <w:szCs w:val="24"/>
        </w:rPr>
        <w:t xml:space="preserve"> on sait que lorsqu'on a des ambitions à moyen terme, il est important </w:t>
      </w:r>
      <w:r w:rsidR="00BB0ADD">
        <w:rPr>
          <w:rFonts w:eastAsia="Segoe UI"/>
          <w:color w:val="323130"/>
          <w:szCs w:val="24"/>
        </w:rPr>
        <w:t>de disposer d’</w:t>
      </w:r>
      <w:r w:rsidR="00B57FE3" w:rsidRPr="00B57FE3">
        <w:rPr>
          <w:rFonts w:eastAsia="Segoe UI"/>
          <w:color w:val="323130"/>
          <w:szCs w:val="24"/>
        </w:rPr>
        <w:t>un plan</w:t>
      </w:r>
      <w:r w:rsidR="00BB0ADD">
        <w:rPr>
          <w:rFonts w:eastAsia="Segoe UI"/>
          <w:color w:val="323130"/>
          <w:szCs w:val="24"/>
        </w:rPr>
        <w:t xml:space="preserve"> c</w:t>
      </w:r>
      <w:r w:rsidR="00B57FE3" w:rsidRPr="00B57FE3">
        <w:rPr>
          <w:rFonts w:eastAsia="Segoe UI"/>
          <w:color w:val="323130"/>
          <w:szCs w:val="24"/>
        </w:rPr>
        <w:t xml:space="preserve">hiffré pour réduire les émissions de CO2, </w:t>
      </w:r>
      <w:r w:rsidR="00BB0ADD">
        <w:rPr>
          <w:rFonts w:eastAsia="Segoe UI"/>
          <w:color w:val="323130"/>
          <w:szCs w:val="24"/>
        </w:rPr>
        <w:t xml:space="preserve">pour </w:t>
      </w:r>
      <w:r w:rsidR="00B57FE3" w:rsidRPr="00B57FE3">
        <w:rPr>
          <w:rFonts w:eastAsia="Segoe UI"/>
          <w:color w:val="323130"/>
          <w:szCs w:val="24"/>
        </w:rPr>
        <w:t xml:space="preserve">améliorer notre efficacité énergétique, notamment dans les bâtiments communaux, et </w:t>
      </w:r>
      <w:r w:rsidR="00BB0ADD">
        <w:rPr>
          <w:rFonts w:eastAsia="Segoe UI"/>
          <w:color w:val="323130"/>
          <w:szCs w:val="24"/>
        </w:rPr>
        <w:t xml:space="preserve">pour </w:t>
      </w:r>
      <w:r w:rsidR="00B57FE3" w:rsidRPr="00B57FE3">
        <w:rPr>
          <w:rFonts w:eastAsia="Segoe UI"/>
          <w:color w:val="323130"/>
          <w:szCs w:val="24"/>
        </w:rPr>
        <w:t>intégrer aussi la résilience climatique dans nos différen</w:t>
      </w:r>
      <w:r w:rsidR="00BB0ADD">
        <w:rPr>
          <w:rFonts w:eastAsia="Segoe UI"/>
          <w:color w:val="323130"/>
          <w:szCs w:val="24"/>
        </w:rPr>
        <w:t>t</w:t>
      </w:r>
      <w:r w:rsidR="00B57FE3" w:rsidRPr="00B57FE3">
        <w:rPr>
          <w:rFonts w:eastAsia="Segoe UI"/>
          <w:color w:val="323130"/>
          <w:szCs w:val="24"/>
        </w:rPr>
        <w:t>es actions et avoir des indicateurs</w:t>
      </w:r>
      <w:r w:rsidR="00BB0ADD">
        <w:rPr>
          <w:rFonts w:eastAsia="Segoe UI"/>
          <w:color w:val="323130"/>
          <w:szCs w:val="24"/>
        </w:rPr>
        <w:t xml:space="preserve"> p</w:t>
      </w:r>
      <w:r w:rsidR="00B57FE3" w:rsidRPr="00B57FE3">
        <w:rPr>
          <w:rFonts w:eastAsia="Segoe UI"/>
          <w:color w:val="323130"/>
          <w:szCs w:val="24"/>
        </w:rPr>
        <w:t>récis afin de pouvoir garantir la transparence et l'efficacité des actions qui sont organisées.</w:t>
      </w:r>
      <w:r w:rsidR="00BB0ADD" w:rsidRPr="00B57FE3">
        <w:rPr>
          <w:rFonts w:eastAsia="Segoe UI"/>
          <w:color w:val="323130"/>
          <w:szCs w:val="24"/>
        </w:rPr>
        <w:t xml:space="preserve"> </w:t>
      </w:r>
      <w:r w:rsidR="00B57FE3" w:rsidRPr="00B57FE3">
        <w:rPr>
          <w:rFonts w:eastAsia="Segoe UI"/>
          <w:color w:val="323130"/>
          <w:szCs w:val="24"/>
        </w:rPr>
        <w:t xml:space="preserve">En résumé, </w:t>
      </w:r>
      <w:r w:rsidR="00BB0ADD">
        <w:rPr>
          <w:rFonts w:eastAsia="Segoe UI"/>
          <w:color w:val="323130"/>
          <w:szCs w:val="24"/>
        </w:rPr>
        <w:t>il déclare qu’</w:t>
      </w:r>
      <w:r w:rsidR="00B57FE3" w:rsidRPr="00B57FE3">
        <w:rPr>
          <w:rFonts w:eastAsia="Segoe UI"/>
          <w:color w:val="323130"/>
          <w:szCs w:val="24"/>
        </w:rPr>
        <w:t xml:space="preserve">adhérer à la Convention des </w:t>
      </w:r>
      <w:r w:rsidR="00BB0ADD">
        <w:rPr>
          <w:rFonts w:eastAsia="Segoe UI"/>
          <w:color w:val="323130"/>
          <w:szCs w:val="24"/>
        </w:rPr>
        <w:t>M</w:t>
      </w:r>
      <w:r w:rsidR="00B57FE3" w:rsidRPr="00B57FE3">
        <w:rPr>
          <w:rFonts w:eastAsia="Segoe UI"/>
          <w:color w:val="323130"/>
          <w:szCs w:val="24"/>
        </w:rPr>
        <w:t xml:space="preserve">aires, </w:t>
      </w:r>
      <w:r w:rsidR="00BB0ADD">
        <w:rPr>
          <w:rFonts w:eastAsia="Segoe UI"/>
          <w:color w:val="323130"/>
          <w:szCs w:val="24"/>
        </w:rPr>
        <w:t>permet de</w:t>
      </w:r>
      <w:r w:rsidR="00B57FE3" w:rsidRPr="00B57FE3">
        <w:rPr>
          <w:rFonts w:eastAsia="Segoe UI"/>
          <w:color w:val="323130"/>
          <w:szCs w:val="24"/>
        </w:rPr>
        <w:t xml:space="preserve"> valoriser </w:t>
      </w:r>
      <w:r w:rsidR="00BB0ADD">
        <w:rPr>
          <w:rFonts w:eastAsia="Segoe UI"/>
          <w:color w:val="323130"/>
          <w:szCs w:val="24"/>
        </w:rPr>
        <w:t>la</w:t>
      </w:r>
      <w:r w:rsidR="00B57FE3" w:rsidRPr="00B57FE3">
        <w:rPr>
          <w:rFonts w:eastAsia="Segoe UI"/>
          <w:color w:val="323130"/>
          <w:szCs w:val="24"/>
        </w:rPr>
        <w:t xml:space="preserve"> </w:t>
      </w:r>
      <w:r w:rsidR="00BB0ADD">
        <w:rPr>
          <w:rFonts w:eastAsia="Segoe UI"/>
          <w:color w:val="323130"/>
          <w:szCs w:val="24"/>
        </w:rPr>
        <w:t>C</w:t>
      </w:r>
      <w:r w:rsidR="00B57FE3" w:rsidRPr="00B57FE3">
        <w:rPr>
          <w:rFonts w:eastAsia="Segoe UI"/>
          <w:color w:val="323130"/>
          <w:szCs w:val="24"/>
        </w:rPr>
        <w:t xml:space="preserve">ommune, </w:t>
      </w:r>
      <w:r w:rsidR="00BB0ADD">
        <w:rPr>
          <w:rFonts w:eastAsia="Segoe UI"/>
          <w:color w:val="323130"/>
          <w:szCs w:val="24"/>
        </w:rPr>
        <w:t>d’</w:t>
      </w:r>
      <w:r w:rsidR="00B57FE3" w:rsidRPr="00B57FE3">
        <w:rPr>
          <w:rFonts w:eastAsia="Segoe UI"/>
          <w:color w:val="323130"/>
          <w:szCs w:val="24"/>
        </w:rPr>
        <w:t xml:space="preserve">accéder à des financements, </w:t>
      </w:r>
      <w:r w:rsidR="00BB0ADD">
        <w:rPr>
          <w:rFonts w:eastAsia="Segoe UI"/>
          <w:color w:val="323130"/>
          <w:szCs w:val="24"/>
        </w:rPr>
        <w:t xml:space="preserve">de </w:t>
      </w:r>
      <w:r w:rsidR="00B57FE3" w:rsidRPr="00B57FE3">
        <w:rPr>
          <w:rFonts w:eastAsia="Segoe UI"/>
          <w:color w:val="323130"/>
          <w:szCs w:val="24"/>
        </w:rPr>
        <w:t xml:space="preserve">bénéficier d'un réseau et d'un soutien technique, </w:t>
      </w:r>
      <w:r w:rsidR="00BB0ADD">
        <w:rPr>
          <w:rFonts w:eastAsia="Segoe UI"/>
          <w:color w:val="323130"/>
          <w:szCs w:val="24"/>
        </w:rPr>
        <w:t xml:space="preserve">de </w:t>
      </w:r>
      <w:r w:rsidR="00B57FE3" w:rsidRPr="00B57FE3">
        <w:rPr>
          <w:rFonts w:eastAsia="Segoe UI"/>
          <w:color w:val="323130"/>
          <w:szCs w:val="24"/>
        </w:rPr>
        <w:t>structurer notre action pour le climat et in fine</w:t>
      </w:r>
      <w:r w:rsidR="00BB0ADD">
        <w:rPr>
          <w:rFonts w:eastAsia="Segoe UI"/>
          <w:color w:val="323130"/>
          <w:szCs w:val="24"/>
        </w:rPr>
        <w:t xml:space="preserve"> de</w:t>
      </w:r>
      <w:r w:rsidR="00B57FE3" w:rsidRPr="00B57FE3">
        <w:rPr>
          <w:rFonts w:eastAsia="Segoe UI"/>
          <w:color w:val="323130"/>
          <w:szCs w:val="24"/>
        </w:rPr>
        <w:t xml:space="preserve"> renforcer l'attractivité</w:t>
      </w:r>
      <w:r w:rsidR="00BB0ADD">
        <w:rPr>
          <w:rFonts w:eastAsia="Segoe UI"/>
          <w:color w:val="323130"/>
          <w:szCs w:val="24"/>
        </w:rPr>
        <w:t xml:space="preserve"> </w:t>
      </w:r>
      <w:r w:rsidR="00B57FE3" w:rsidRPr="00B57FE3">
        <w:rPr>
          <w:rFonts w:eastAsia="Segoe UI"/>
          <w:color w:val="323130"/>
          <w:szCs w:val="24"/>
        </w:rPr>
        <w:t>et la cohésion sociale</w:t>
      </w:r>
      <w:r w:rsidR="00BB0ADD">
        <w:rPr>
          <w:rFonts w:eastAsia="Segoe UI"/>
          <w:color w:val="323130"/>
          <w:szCs w:val="24"/>
        </w:rPr>
        <w:t>.</w:t>
      </w:r>
    </w:p>
    <w:p w14:paraId="4C64E09C" w14:textId="77777777" w:rsidR="00BB0ADD" w:rsidRDefault="00BB0ADD" w:rsidP="00F2466D">
      <w:pPr>
        <w:suppressAutoHyphens w:val="0"/>
        <w:contextualSpacing/>
        <w:rPr>
          <w:rFonts w:eastAsia="Segoe UI"/>
          <w:color w:val="323130"/>
          <w:szCs w:val="24"/>
        </w:rPr>
      </w:pPr>
    </w:p>
    <w:p w14:paraId="54FC8C6B" w14:textId="77777777" w:rsidR="00667E99" w:rsidRDefault="00BB0ADD" w:rsidP="00F2466D">
      <w:pPr>
        <w:suppressAutoHyphens w:val="0"/>
        <w:contextualSpacing/>
        <w:rPr>
          <w:rFonts w:eastAsia="Segoe UI"/>
          <w:color w:val="323130"/>
          <w:szCs w:val="24"/>
        </w:rPr>
      </w:pPr>
      <w:r w:rsidRPr="00BB0ADD">
        <w:rPr>
          <w:rFonts w:eastAsia="Segoe UI"/>
          <w:color w:val="323130"/>
          <w:szCs w:val="24"/>
          <w:u w:val="single"/>
        </w:rPr>
        <w:t>Monsieur Stacy LEJEUNE</w:t>
      </w:r>
      <w:r>
        <w:rPr>
          <w:rFonts w:eastAsia="Segoe UI"/>
          <w:color w:val="323130"/>
          <w:szCs w:val="24"/>
        </w:rPr>
        <w:t xml:space="preserve"> demande depuis quand on a adhéré à ce programme.</w:t>
      </w:r>
    </w:p>
    <w:p w14:paraId="5FC9BE6F" w14:textId="77777777" w:rsidR="00667E99" w:rsidRDefault="00667E99" w:rsidP="00F2466D">
      <w:pPr>
        <w:suppressAutoHyphens w:val="0"/>
        <w:contextualSpacing/>
        <w:rPr>
          <w:rFonts w:eastAsia="Segoe UI"/>
          <w:color w:val="323130"/>
          <w:szCs w:val="24"/>
        </w:rPr>
      </w:pPr>
    </w:p>
    <w:p w14:paraId="424FEB6A" w14:textId="2B4F9603" w:rsidR="00BB0ADD" w:rsidRPr="00667E99" w:rsidRDefault="00667E99" w:rsidP="00F2466D">
      <w:pPr>
        <w:suppressAutoHyphens w:val="0"/>
        <w:contextualSpacing/>
        <w:rPr>
          <w:rFonts w:eastAsia="Segoe UI"/>
          <w:color w:val="323130"/>
          <w:szCs w:val="24"/>
          <w:u w:val="single"/>
        </w:rPr>
      </w:pPr>
      <w:r w:rsidRPr="00667E99">
        <w:rPr>
          <w:rFonts w:eastAsia="Segoe UI"/>
          <w:color w:val="323130"/>
          <w:szCs w:val="24"/>
          <w:u w:val="single"/>
        </w:rPr>
        <w:t>Monsieur MADANI</w:t>
      </w:r>
      <w:r>
        <w:rPr>
          <w:rFonts w:eastAsia="Segoe UI"/>
          <w:color w:val="323130"/>
          <w:szCs w:val="24"/>
        </w:rPr>
        <w:t xml:space="preserve"> répond que c’est sus la précédente législature.</w:t>
      </w:r>
      <w:r w:rsidR="00B57FE3" w:rsidRPr="00667E99">
        <w:rPr>
          <w:rFonts w:eastAsia="Segoe UI"/>
          <w:color w:val="323130"/>
          <w:szCs w:val="24"/>
          <w:u w:val="single"/>
        </w:rPr>
        <w:br/>
      </w:r>
    </w:p>
    <w:p w14:paraId="5DBE636F" w14:textId="5B694A16" w:rsidR="00667E99" w:rsidRPr="00667E99" w:rsidRDefault="00667E99" w:rsidP="00F2466D">
      <w:pPr>
        <w:suppressAutoHyphens w:val="0"/>
        <w:contextualSpacing/>
        <w:rPr>
          <w:rFonts w:eastAsia="Segoe UI"/>
          <w:color w:val="323130"/>
          <w:szCs w:val="24"/>
        </w:rPr>
      </w:pPr>
      <w:r w:rsidRPr="00667E99">
        <w:rPr>
          <w:rFonts w:eastAsia="Segoe UI"/>
          <w:color w:val="323130"/>
          <w:szCs w:val="24"/>
          <w:u w:val="single"/>
        </w:rPr>
        <w:t>Monsieur Stacy LEJEUNE</w:t>
      </w:r>
      <w:r>
        <w:rPr>
          <w:rFonts w:eastAsia="Segoe UI"/>
          <w:color w:val="323130"/>
          <w:szCs w:val="24"/>
        </w:rPr>
        <w:t xml:space="preserve"> demande ce qui a déjà été réalisé au niveau de la Commune.</w:t>
      </w:r>
    </w:p>
    <w:p w14:paraId="0DEEFB61" w14:textId="77777777" w:rsidR="00667E99" w:rsidRDefault="00667E99" w:rsidP="00F2466D">
      <w:pPr>
        <w:suppressAutoHyphens w:val="0"/>
        <w:contextualSpacing/>
        <w:rPr>
          <w:rFonts w:eastAsia="Segoe UI"/>
          <w:color w:val="323130"/>
          <w:szCs w:val="24"/>
        </w:rPr>
      </w:pPr>
    </w:p>
    <w:p w14:paraId="268D7EA2" w14:textId="16E1C4B4" w:rsidR="00667E99" w:rsidRDefault="00667E99" w:rsidP="00F2466D">
      <w:pPr>
        <w:suppressAutoHyphens w:val="0"/>
        <w:contextualSpacing/>
        <w:rPr>
          <w:rFonts w:eastAsia="Segoe UI"/>
          <w:color w:val="323130"/>
          <w:szCs w:val="24"/>
        </w:rPr>
      </w:pPr>
      <w:r w:rsidRPr="00667E99">
        <w:rPr>
          <w:rFonts w:eastAsia="Segoe UI"/>
          <w:color w:val="323130"/>
          <w:szCs w:val="24"/>
          <w:u w:val="single"/>
        </w:rPr>
        <w:t>Monsieur le Bourgmestre</w:t>
      </w:r>
      <w:r>
        <w:rPr>
          <w:rFonts w:eastAsia="Segoe UI"/>
          <w:color w:val="323130"/>
          <w:szCs w:val="24"/>
        </w:rPr>
        <w:t xml:space="preserve"> prend pour exemples l’isolation de la toiture, le placement de stores, le changement des châssis de la maison communale.</w:t>
      </w:r>
    </w:p>
    <w:p w14:paraId="401E9367" w14:textId="77777777" w:rsidR="00667E99" w:rsidRDefault="00667E99" w:rsidP="00F2466D">
      <w:pPr>
        <w:suppressAutoHyphens w:val="0"/>
        <w:contextualSpacing/>
        <w:rPr>
          <w:rFonts w:eastAsia="Segoe UI"/>
          <w:color w:val="323130"/>
          <w:szCs w:val="24"/>
        </w:rPr>
      </w:pPr>
    </w:p>
    <w:p w14:paraId="3EA4A6AF" w14:textId="0A7C7A34" w:rsidR="00667E99" w:rsidRDefault="00667E99" w:rsidP="00F2466D">
      <w:pPr>
        <w:suppressAutoHyphens w:val="0"/>
        <w:contextualSpacing/>
        <w:rPr>
          <w:rFonts w:eastAsia="Segoe UI"/>
          <w:color w:val="323130"/>
          <w:szCs w:val="24"/>
        </w:rPr>
      </w:pPr>
      <w:r w:rsidRPr="00667E99">
        <w:rPr>
          <w:rFonts w:eastAsia="Segoe UI"/>
          <w:color w:val="323130"/>
          <w:szCs w:val="24"/>
          <w:u w:val="single"/>
        </w:rPr>
        <w:t>Monsie</w:t>
      </w:r>
      <w:r>
        <w:rPr>
          <w:rFonts w:eastAsia="Segoe UI"/>
          <w:color w:val="323130"/>
          <w:szCs w:val="24"/>
          <w:u w:val="single"/>
        </w:rPr>
        <w:t>ur</w:t>
      </w:r>
      <w:r w:rsidRPr="00667E99">
        <w:rPr>
          <w:rFonts w:eastAsia="Segoe UI"/>
          <w:color w:val="323130"/>
          <w:szCs w:val="24"/>
          <w:u w:val="single"/>
        </w:rPr>
        <w:t xml:space="preserve"> Stacy LEJEUNE</w:t>
      </w:r>
      <w:r>
        <w:rPr>
          <w:rFonts w:eastAsia="Segoe UI"/>
          <w:color w:val="323130"/>
          <w:szCs w:val="24"/>
        </w:rPr>
        <w:t xml:space="preserve"> demande ce qui a été mis en place comme outils de mesure.</w:t>
      </w:r>
    </w:p>
    <w:p w14:paraId="6D0F9EE7" w14:textId="77777777" w:rsidR="00667E99" w:rsidRDefault="00667E99" w:rsidP="00F2466D">
      <w:pPr>
        <w:suppressAutoHyphens w:val="0"/>
        <w:contextualSpacing/>
        <w:rPr>
          <w:rFonts w:eastAsia="Segoe UI"/>
          <w:color w:val="323130"/>
          <w:szCs w:val="24"/>
        </w:rPr>
      </w:pPr>
    </w:p>
    <w:p w14:paraId="15FA7F30" w14:textId="3533A4B0" w:rsidR="00667E99" w:rsidRDefault="00667E99" w:rsidP="00F2466D">
      <w:pPr>
        <w:suppressAutoHyphens w:val="0"/>
        <w:contextualSpacing/>
        <w:rPr>
          <w:rFonts w:eastAsia="Segoe UI"/>
          <w:color w:val="323130"/>
          <w:szCs w:val="24"/>
        </w:rPr>
      </w:pPr>
      <w:r w:rsidRPr="00667E99">
        <w:rPr>
          <w:rFonts w:eastAsia="Segoe UI"/>
          <w:color w:val="323130"/>
          <w:szCs w:val="24"/>
          <w:u w:val="single"/>
        </w:rPr>
        <w:t>Monsieur MADANI</w:t>
      </w:r>
      <w:r>
        <w:rPr>
          <w:rFonts w:eastAsia="Segoe UI"/>
          <w:color w:val="323130"/>
          <w:szCs w:val="24"/>
        </w:rPr>
        <w:t xml:space="preserve"> indique que par le biais du Conseiller en énergie, il y a la mise en place d’un monitoring et de bonnes pratiques (choix des températures, …). Il ajoute qu’on dispose </w:t>
      </w:r>
      <w:r w:rsidRPr="006B6537">
        <w:rPr>
          <w:rFonts w:eastAsia="Segoe UI"/>
          <w:color w:val="323130"/>
          <w:szCs w:val="24"/>
        </w:rPr>
        <w:t>d’un tableau</w:t>
      </w:r>
      <w:r w:rsidR="006B6537">
        <w:rPr>
          <w:rFonts w:eastAsia="Segoe UI"/>
          <w:color w:val="323130"/>
          <w:szCs w:val="24"/>
        </w:rPr>
        <w:t xml:space="preserve"> reprenant les résultats obtenus après ce qui a été mis en place et qu’on travaille à une stratégie immobilière à long terme.</w:t>
      </w:r>
    </w:p>
    <w:p w14:paraId="18B70344" w14:textId="77777777" w:rsidR="006B6537" w:rsidRDefault="006B6537" w:rsidP="00F2466D">
      <w:pPr>
        <w:suppressAutoHyphens w:val="0"/>
        <w:contextualSpacing/>
        <w:rPr>
          <w:rFonts w:eastAsia="Segoe UI"/>
          <w:color w:val="323130"/>
          <w:szCs w:val="24"/>
        </w:rPr>
      </w:pPr>
    </w:p>
    <w:p w14:paraId="1BABD3CC" w14:textId="65B393A2" w:rsidR="006B6537" w:rsidRPr="006B6537" w:rsidRDefault="006B6537" w:rsidP="00F2466D">
      <w:pPr>
        <w:suppressAutoHyphens w:val="0"/>
        <w:contextualSpacing/>
        <w:rPr>
          <w:rFonts w:eastAsia="Segoe UI"/>
          <w:color w:val="323130"/>
          <w:szCs w:val="24"/>
        </w:rPr>
      </w:pPr>
      <w:r w:rsidRPr="006B6537">
        <w:rPr>
          <w:rFonts w:eastAsia="Segoe UI"/>
          <w:color w:val="323130"/>
          <w:szCs w:val="24"/>
          <w:u w:val="single"/>
        </w:rPr>
        <w:t>Monsieur Stacy LEJEUNE</w:t>
      </w:r>
      <w:r>
        <w:rPr>
          <w:rFonts w:eastAsia="Segoe UI"/>
          <w:color w:val="323130"/>
          <w:szCs w:val="24"/>
        </w:rPr>
        <w:t xml:space="preserve"> déclare que s’il réagit en tant que citoyen, il craint qu’on impose par exemple aux gens de remplacer leur système de chauffage pour atteindre l’objectif : il tient à ce qu’on soit attentif à cet aspect des choses.</w:t>
      </w:r>
    </w:p>
    <w:p w14:paraId="63F75851" w14:textId="77777777" w:rsidR="00667E99" w:rsidRDefault="00667E99" w:rsidP="00F2466D">
      <w:pPr>
        <w:suppressAutoHyphens w:val="0"/>
        <w:contextualSpacing/>
        <w:rPr>
          <w:rFonts w:eastAsia="Segoe UI"/>
          <w:color w:val="323130"/>
          <w:szCs w:val="24"/>
        </w:rPr>
      </w:pPr>
    </w:p>
    <w:p w14:paraId="7587D512" w14:textId="77777777" w:rsidR="00DB3582" w:rsidRDefault="006B6537" w:rsidP="00F2466D">
      <w:pPr>
        <w:suppressAutoHyphens w:val="0"/>
        <w:contextualSpacing/>
        <w:rPr>
          <w:rFonts w:eastAsia="Segoe UI"/>
          <w:color w:val="323130"/>
          <w:szCs w:val="24"/>
        </w:rPr>
      </w:pPr>
      <w:r w:rsidRPr="006B6537">
        <w:rPr>
          <w:rFonts w:eastAsia="Segoe UI"/>
          <w:color w:val="323130"/>
          <w:szCs w:val="24"/>
          <w:u w:val="single"/>
        </w:rPr>
        <w:t>Monsieur MADANI</w:t>
      </w:r>
      <w:r w:rsidR="00DB3582">
        <w:rPr>
          <w:rFonts w:eastAsia="Segoe UI"/>
          <w:color w:val="323130"/>
          <w:szCs w:val="24"/>
        </w:rPr>
        <w:t xml:space="preserve"> indique qu’on mène aussi des actions de sensibilisation </w:t>
      </w:r>
      <w:r w:rsidR="00B57FE3" w:rsidRPr="00B57FE3">
        <w:rPr>
          <w:rFonts w:eastAsia="Segoe UI"/>
          <w:color w:val="323130"/>
          <w:szCs w:val="24"/>
        </w:rPr>
        <w:t xml:space="preserve">pour le grand public </w:t>
      </w:r>
      <w:r w:rsidR="00DB3582">
        <w:rPr>
          <w:rFonts w:eastAsia="Segoe UI"/>
          <w:color w:val="323130"/>
          <w:szCs w:val="24"/>
        </w:rPr>
        <w:t>afin d’</w:t>
      </w:r>
      <w:r w:rsidR="00B57FE3" w:rsidRPr="00B57FE3">
        <w:rPr>
          <w:rFonts w:eastAsia="Segoe UI"/>
          <w:color w:val="323130"/>
          <w:szCs w:val="24"/>
        </w:rPr>
        <w:t xml:space="preserve">expliquer quelles sont les bonnes pratiques </w:t>
      </w:r>
      <w:r w:rsidR="00DB3582" w:rsidRPr="00B57FE3">
        <w:rPr>
          <w:rFonts w:eastAsia="Segoe UI"/>
          <w:color w:val="323130"/>
          <w:szCs w:val="24"/>
        </w:rPr>
        <w:t>en termes</w:t>
      </w:r>
      <w:r w:rsidR="00B57FE3" w:rsidRPr="00B57FE3">
        <w:rPr>
          <w:rFonts w:eastAsia="Segoe UI"/>
          <w:color w:val="323130"/>
          <w:szCs w:val="24"/>
        </w:rPr>
        <w:t xml:space="preserve"> d'efficacité énergétique</w:t>
      </w:r>
      <w:r w:rsidR="00DB3582">
        <w:rPr>
          <w:rFonts w:eastAsia="Segoe UI"/>
          <w:color w:val="323130"/>
          <w:szCs w:val="24"/>
        </w:rPr>
        <w:t xml:space="preserve">, quels sont les bons gestes qui </w:t>
      </w:r>
      <w:r w:rsidR="00B57FE3" w:rsidRPr="00B57FE3">
        <w:rPr>
          <w:rFonts w:eastAsia="Segoe UI"/>
          <w:color w:val="323130"/>
          <w:szCs w:val="24"/>
        </w:rPr>
        <w:t xml:space="preserve">permettent de diminuer </w:t>
      </w:r>
      <w:r w:rsidR="00DB3582">
        <w:rPr>
          <w:rFonts w:eastAsia="Segoe UI"/>
          <w:color w:val="323130"/>
          <w:szCs w:val="24"/>
        </w:rPr>
        <w:t>les</w:t>
      </w:r>
      <w:r w:rsidR="00B57FE3" w:rsidRPr="00B57FE3">
        <w:rPr>
          <w:rFonts w:eastAsia="Segoe UI"/>
          <w:color w:val="323130"/>
          <w:szCs w:val="24"/>
        </w:rPr>
        <w:t xml:space="preserve"> factures énergétiques</w:t>
      </w:r>
      <w:r w:rsidR="00DB3582">
        <w:rPr>
          <w:rFonts w:eastAsia="Segoe UI"/>
          <w:color w:val="323130"/>
          <w:szCs w:val="24"/>
        </w:rPr>
        <w:t xml:space="preserve">, </w:t>
      </w:r>
      <w:r w:rsidR="00B57FE3" w:rsidRPr="00B57FE3">
        <w:rPr>
          <w:rFonts w:eastAsia="Segoe UI"/>
          <w:color w:val="323130"/>
          <w:szCs w:val="24"/>
        </w:rPr>
        <w:t>quels sont les investissements qu'ils peuvent réaliser</w:t>
      </w:r>
      <w:r w:rsidR="00DB3582">
        <w:rPr>
          <w:rFonts w:eastAsia="Segoe UI"/>
          <w:color w:val="323130"/>
          <w:szCs w:val="24"/>
        </w:rPr>
        <w:t xml:space="preserve"> et quelles aides ils peuvent obtenir.</w:t>
      </w:r>
    </w:p>
    <w:p w14:paraId="3FABCC49" w14:textId="77777777" w:rsidR="00DB3582" w:rsidRDefault="00DB3582" w:rsidP="00F2466D">
      <w:pPr>
        <w:suppressAutoHyphens w:val="0"/>
        <w:contextualSpacing/>
        <w:rPr>
          <w:rFonts w:eastAsia="Segoe UI"/>
          <w:color w:val="323130"/>
          <w:szCs w:val="24"/>
        </w:rPr>
      </w:pPr>
    </w:p>
    <w:p w14:paraId="5310A4F7" w14:textId="0A819B47" w:rsidR="00DB3582" w:rsidRDefault="00DB3582" w:rsidP="00F2466D">
      <w:pPr>
        <w:suppressAutoHyphens w:val="0"/>
        <w:contextualSpacing/>
        <w:rPr>
          <w:rFonts w:eastAsia="Segoe UI"/>
          <w:color w:val="323130"/>
          <w:szCs w:val="24"/>
        </w:rPr>
      </w:pPr>
      <w:r w:rsidRPr="00DB3582">
        <w:rPr>
          <w:rFonts w:eastAsia="Segoe UI"/>
          <w:color w:val="323130"/>
          <w:szCs w:val="24"/>
          <w:u w:val="single"/>
        </w:rPr>
        <w:t>Monsieur Stacy LEJEUNE</w:t>
      </w:r>
      <w:r>
        <w:rPr>
          <w:rFonts w:eastAsia="Segoe UI"/>
          <w:color w:val="323130"/>
          <w:szCs w:val="24"/>
        </w:rPr>
        <w:t xml:space="preserve"> voudrait obtenir le document « Rénov Energies ».</w:t>
      </w:r>
      <w:r w:rsidR="00B57FE3" w:rsidRPr="00B57FE3">
        <w:rPr>
          <w:rFonts w:eastAsia="Segoe UI"/>
          <w:color w:val="323130"/>
          <w:szCs w:val="24"/>
        </w:rPr>
        <w:br/>
      </w:r>
    </w:p>
    <w:p w14:paraId="19DCC30C" w14:textId="77777777" w:rsidR="003F4BFE" w:rsidRDefault="003F4BFE" w:rsidP="00F2466D">
      <w:pPr>
        <w:suppressAutoHyphens w:val="0"/>
        <w:contextualSpacing/>
        <w:rPr>
          <w:rFonts w:eastAsia="Segoe UI"/>
          <w:color w:val="323130"/>
          <w:szCs w:val="24"/>
        </w:rPr>
      </w:pPr>
    </w:p>
    <w:p w14:paraId="2053E29E"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Le Conseil Communal, réuni en séance publique ;</w:t>
      </w:r>
    </w:p>
    <w:p w14:paraId="4D2985D0" w14:textId="77777777" w:rsidR="00DB3582" w:rsidRPr="00DB3582" w:rsidRDefault="00DB3582" w:rsidP="00DB3582">
      <w:pPr>
        <w:rPr>
          <w:rFonts w:eastAsia="Noto Serif CJK SC" w:cs="Lohit Devanagari"/>
          <w:kern w:val="2"/>
          <w:szCs w:val="24"/>
          <w:lang w:val="fr-BE" w:bidi="hi-IN"/>
        </w:rPr>
      </w:pPr>
    </w:p>
    <w:p w14:paraId="4CFF622A"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lastRenderedPageBreak/>
        <w:t>Attendu que l’Arrêté Ministériel du 8 juin 2023 prévoit que la commune s’engage à un objectif de réduction des émissions des gaz à effet de serre de son territoire de 55% d'ici à 2030 dans le cadre du subside et de son adhésion à la Convention des Maires ;</w:t>
      </w:r>
    </w:p>
    <w:p w14:paraId="7C65CAC8" w14:textId="77777777" w:rsidR="00DB3582" w:rsidRPr="00DB3582" w:rsidRDefault="00DB3582" w:rsidP="00DB3582">
      <w:pPr>
        <w:rPr>
          <w:rFonts w:eastAsia="Noto Serif CJK SC" w:cs="Lohit Devanagari"/>
          <w:kern w:val="2"/>
          <w:szCs w:val="24"/>
          <w:lang w:val="fr-BE" w:bidi="hi-IN"/>
        </w:rPr>
      </w:pPr>
    </w:p>
    <w:p w14:paraId="68215F94"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Vu le nouvel engagement formulé par la Convention des Maires visant à redoubler les efforts pour une Europe plus juste et neutre sur le plan climatique ;</w:t>
      </w:r>
    </w:p>
    <w:p w14:paraId="635C9398" w14:textId="77777777" w:rsidR="00DB3582" w:rsidRPr="00DB3582" w:rsidRDefault="00DB3582" w:rsidP="00DB3582">
      <w:pPr>
        <w:rPr>
          <w:rFonts w:eastAsia="Noto Serif CJK SC" w:cs="Lohit Devanagari"/>
          <w:kern w:val="2"/>
          <w:szCs w:val="24"/>
          <w:lang w:val="fr-BE" w:bidi="hi-IN"/>
        </w:rPr>
      </w:pPr>
    </w:p>
    <w:p w14:paraId="71971E75"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Attendu que cette Convention révisée engage les villes signataires à mettre en œuvre une transition équitable, inclusive et respectueuse des citoyens du monde et des ressources de la planète ;</w:t>
      </w:r>
    </w:p>
    <w:p w14:paraId="4D787274" w14:textId="77777777" w:rsidR="00DB3582" w:rsidRPr="00DB3582" w:rsidRDefault="00DB3582" w:rsidP="00DB3582">
      <w:pPr>
        <w:rPr>
          <w:rFonts w:eastAsia="Noto Serif CJK SC" w:cs="Lohit Devanagari"/>
          <w:kern w:val="2"/>
          <w:szCs w:val="24"/>
          <w:lang w:val="fr-BE" w:bidi="hi-IN"/>
        </w:rPr>
      </w:pPr>
    </w:p>
    <w:p w14:paraId="20CBA109"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Considérant que les subsides POLLEC 2022 sont conditionnés au renouvellement de l'adhésion à la Convention des Maires ;</w:t>
      </w:r>
    </w:p>
    <w:p w14:paraId="3EEDA864" w14:textId="77777777" w:rsidR="00DB3582" w:rsidRPr="00DB3582" w:rsidRDefault="00DB3582" w:rsidP="00DB3582">
      <w:pPr>
        <w:rPr>
          <w:rFonts w:eastAsia="Noto Serif CJK SC" w:cs="Lohit Devanagari"/>
          <w:kern w:val="2"/>
          <w:szCs w:val="24"/>
          <w:lang w:val="fr-BE" w:bidi="hi-IN"/>
        </w:rPr>
      </w:pPr>
    </w:p>
    <w:p w14:paraId="3E61E12A"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Attendu que cette Convention révisée engage les villes signataires à agir pour que, d'ici à 2050, les villes soient décarbonées et résilientes d’un point de vue climatique, avec un accès à une énergie abordable, sûre et durable en continuant à :</w:t>
      </w:r>
    </w:p>
    <w:p w14:paraId="4C07E41F" w14:textId="77777777" w:rsidR="00DB3582" w:rsidRPr="00DB3582" w:rsidRDefault="00DB3582" w:rsidP="00DB3582">
      <w:pPr>
        <w:tabs>
          <w:tab w:val="left" w:pos="922"/>
        </w:tabs>
        <w:ind w:left="922" w:hanging="461"/>
        <w:rPr>
          <w:rFonts w:eastAsia="Noto Serif CJK SC" w:cs="Lohit Devanagari"/>
          <w:kern w:val="2"/>
          <w:szCs w:val="24"/>
          <w:lang w:val="fr-BE" w:bidi="hi-IN"/>
        </w:rPr>
      </w:pPr>
      <w:r w:rsidRPr="00DB3582">
        <w:rPr>
          <w:rFonts w:eastAsia="Noto Serif CJK SC" w:cs="Lohit Devanagari"/>
          <w:kern w:val="2"/>
          <w:szCs w:val="24"/>
          <w:lang w:val="fr-BE" w:bidi="hi-IN"/>
        </w:rPr>
        <w:t>Réduire les émissions de gaz à effet de serre sur le territoire ;</w:t>
      </w:r>
    </w:p>
    <w:p w14:paraId="65C74743" w14:textId="77777777" w:rsidR="00DB3582" w:rsidRPr="00DB3582" w:rsidRDefault="00DB3582" w:rsidP="00DB3582">
      <w:pPr>
        <w:tabs>
          <w:tab w:val="left" w:pos="922"/>
        </w:tabs>
        <w:ind w:left="922" w:hanging="461"/>
        <w:rPr>
          <w:rFonts w:eastAsia="Noto Serif CJK SC" w:cs="Lohit Devanagari"/>
          <w:kern w:val="2"/>
          <w:szCs w:val="24"/>
          <w:lang w:val="fr-BE" w:bidi="hi-IN"/>
        </w:rPr>
      </w:pPr>
      <w:r w:rsidRPr="00DB3582">
        <w:rPr>
          <w:rFonts w:eastAsia="Noto Serif CJK SC" w:cs="Lohit Devanagari"/>
          <w:kern w:val="2"/>
          <w:szCs w:val="24"/>
          <w:lang w:val="fr-BE" w:bidi="hi-IN"/>
        </w:rPr>
        <w:t>Accroitre la résilience aux effets néfastes du changement climatique ;</w:t>
      </w:r>
    </w:p>
    <w:p w14:paraId="2905B28D" w14:textId="77777777" w:rsidR="00DB3582" w:rsidRPr="00DB3582" w:rsidRDefault="00DB3582" w:rsidP="00DB3582">
      <w:pPr>
        <w:tabs>
          <w:tab w:val="left" w:pos="922"/>
        </w:tabs>
        <w:ind w:left="922" w:hanging="461"/>
        <w:rPr>
          <w:rFonts w:eastAsia="Noto Serif CJK SC" w:cs="Lohit Devanagari"/>
          <w:kern w:val="2"/>
          <w:szCs w:val="24"/>
          <w:lang w:val="fr-BE" w:bidi="hi-IN"/>
        </w:rPr>
      </w:pPr>
      <w:r w:rsidRPr="00DB3582">
        <w:rPr>
          <w:rFonts w:eastAsia="Noto Serif CJK SC" w:cs="Lohit Devanagari"/>
          <w:kern w:val="2"/>
          <w:szCs w:val="24"/>
          <w:lang w:val="fr-BE" w:bidi="hi-IN"/>
        </w:rPr>
        <w:t>Lutter contre la pauvreté énergétique pour assurer une transition juste.</w:t>
      </w:r>
    </w:p>
    <w:p w14:paraId="5A9FA390" w14:textId="77777777" w:rsidR="00DB3582" w:rsidRPr="00DB3582" w:rsidRDefault="00DB3582" w:rsidP="00DB3582">
      <w:pPr>
        <w:rPr>
          <w:rFonts w:eastAsia="Noto Serif CJK SC" w:cs="Lohit Devanagari"/>
          <w:kern w:val="2"/>
          <w:szCs w:val="24"/>
          <w:lang w:val="fr-BE" w:bidi="hi-IN"/>
        </w:rPr>
      </w:pPr>
    </w:p>
    <w:p w14:paraId="3952AB12"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Attendu que cette révision augmente l’objectif à -55% de réduction des émissions de gaz à effet de serre d'ici à 2030 par rapport à 1990 ;</w:t>
      </w:r>
    </w:p>
    <w:p w14:paraId="3379B0A0" w14:textId="77777777" w:rsidR="00DB3582" w:rsidRPr="00DB3582" w:rsidRDefault="00DB3582" w:rsidP="00DB3582">
      <w:pPr>
        <w:keepNext/>
        <w:rPr>
          <w:rFonts w:eastAsia="Noto Serif CJK SC" w:cs="Lohit Devanagari"/>
          <w:kern w:val="2"/>
          <w:szCs w:val="24"/>
          <w:lang w:val="fr-BE" w:bidi="hi-IN"/>
        </w:rPr>
      </w:pPr>
    </w:p>
    <w:p w14:paraId="5E79B0DB" w14:textId="77777777" w:rsidR="00DB3582" w:rsidRPr="00DB3582" w:rsidRDefault="00DB3582" w:rsidP="00DB3582">
      <w:pPr>
        <w:keepNext/>
        <w:rPr>
          <w:rFonts w:eastAsia="Noto Serif CJK SC" w:cs="Lohit Devanagari"/>
          <w:kern w:val="2"/>
          <w:szCs w:val="24"/>
          <w:lang w:val="fr-BE" w:bidi="hi-IN"/>
        </w:rPr>
      </w:pPr>
      <w:r w:rsidRPr="00DB3582">
        <w:rPr>
          <w:rFonts w:eastAsia="Noto Serif CJK SC" w:cs="Lohit Devanagari"/>
          <w:kern w:val="2"/>
          <w:szCs w:val="24"/>
          <w:lang w:val="fr-BE" w:bidi="hi-IN"/>
        </w:rPr>
        <w:t>Vu le projet n° 2.2.27 "Mise en œuvre du Plan d'action pour l'Energie durable et le climat (PAEDC)" du Plan stratégique transversal ;</w:t>
      </w:r>
    </w:p>
    <w:p w14:paraId="7D82AD61" w14:textId="77777777" w:rsidR="00DB3582" w:rsidRPr="00DB3582" w:rsidRDefault="00DB3582" w:rsidP="00DB3582">
      <w:pPr>
        <w:rPr>
          <w:rFonts w:eastAsia="Noto Serif CJK SC" w:cs="Lohit Devanagari"/>
          <w:kern w:val="2"/>
          <w:szCs w:val="24"/>
          <w:lang w:val="fr-BE" w:bidi="hi-IN"/>
        </w:rPr>
      </w:pPr>
    </w:p>
    <w:p w14:paraId="19424AB1"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A l’unanimité :</w:t>
      </w:r>
    </w:p>
    <w:p w14:paraId="1F3823DF" w14:textId="77777777" w:rsidR="00DB3582" w:rsidRPr="00DB3582" w:rsidRDefault="00DB3582" w:rsidP="00DB3582">
      <w:pPr>
        <w:rPr>
          <w:rFonts w:eastAsia="Noto Serif CJK SC" w:cs="Lohit Devanagari"/>
          <w:kern w:val="2"/>
          <w:szCs w:val="24"/>
          <w:lang w:val="fr-BE" w:bidi="hi-IN"/>
        </w:rPr>
      </w:pPr>
    </w:p>
    <w:p w14:paraId="47C4E4FF"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DECIDE :</w:t>
      </w:r>
    </w:p>
    <w:p w14:paraId="6791F34F"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b/>
          <w:kern w:val="2"/>
          <w:szCs w:val="24"/>
          <w:lang w:val="fr-BE" w:bidi="hi-IN"/>
        </w:rPr>
        <w:t>Art. 1er </w:t>
      </w:r>
    </w:p>
    <w:p w14:paraId="65301462"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De prendre connaissance et d'approuver le contenu de la Convention des Maires pour le Climat et l'Énergie et son annexe concernant la vision 2050 et les nouveaux objectifs 2030 (-55% de réduction des émissions de gaz à effet de serre).</w:t>
      </w:r>
    </w:p>
    <w:p w14:paraId="008AE905"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b/>
          <w:kern w:val="2"/>
          <w:szCs w:val="24"/>
          <w:lang w:val="fr-BE" w:bidi="hi-IN"/>
        </w:rPr>
        <w:t>Art. 2</w:t>
      </w:r>
    </w:p>
    <w:p w14:paraId="6C1A0A21"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De mandater l'Echevin en charge de l'énergie pour la signature du formulaire de renouvellement d'adhésion à ladite Convention ;</w:t>
      </w:r>
    </w:p>
    <w:p w14:paraId="3E037F5D"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b/>
          <w:kern w:val="2"/>
          <w:szCs w:val="24"/>
          <w:lang w:val="fr-BE" w:bidi="hi-IN"/>
        </w:rPr>
        <w:t>Art. 3</w:t>
      </w:r>
    </w:p>
    <w:p w14:paraId="2739DD0A"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D'adapter les objectifs ou les actions du PAEDC adopté en 2020 afin d'atteindre ces nouveaux objectifs ;</w:t>
      </w:r>
    </w:p>
    <w:p w14:paraId="71E1A2B2"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b/>
          <w:kern w:val="2"/>
          <w:szCs w:val="24"/>
          <w:lang w:val="fr-BE" w:bidi="hi-IN"/>
        </w:rPr>
        <w:t>Art. 4</w:t>
      </w:r>
    </w:p>
    <w:p w14:paraId="782B6D3D"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De soumettre la mise à jour du PAEDC à la Convention des Maires pour 2026 au plus tard ;</w:t>
      </w:r>
    </w:p>
    <w:p w14:paraId="350AB0A0"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b/>
          <w:kern w:val="2"/>
          <w:szCs w:val="24"/>
          <w:lang w:val="fr-BE" w:bidi="hi-IN"/>
        </w:rPr>
        <w:t>Art. 5</w:t>
      </w:r>
    </w:p>
    <w:p w14:paraId="7626C084"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kern w:val="2"/>
          <w:szCs w:val="24"/>
          <w:lang w:val="fr-BE" w:bidi="hi-IN"/>
        </w:rPr>
        <w:t>De soumettre le rapport de monitoring à la Convention des Maires pour 2026 au plus tard ;</w:t>
      </w:r>
    </w:p>
    <w:p w14:paraId="47B4725A" w14:textId="77777777" w:rsidR="00DB3582" w:rsidRPr="00DB3582" w:rsidRDefault="00DB3582" w:rsidP="00DB3582">
      <w:pPr>
        <w:rPr>
          <w:rFonts w:eastAsia="Noto Serif CJK SC" w:cs="Lohit Devanagari"/>
          <w:kern w:val="2"/>
          <w:szCs w:val="24"/>
          <w:lang w:val="fr-BE" w:bidi="hi-IN"/>
        </w:rPr>
      </w:pPr>
      <w:r w:rsidRPr="00DB3582">
        <w:rPr>
          <w:rFonts w:eastAsia="Noto Serif CJK SC" w:cs="Lohit Devanagari"/>
          <w:b/>
          <w:kern w:val="2"/>
          <w:szCs w:val="24"/>
          <w:lang w:val="fr-BE" w:bidi="hi-IN"/>
        </w:rPr>
        <w:t>Art. 6</w:t>
      </w:r>
    </w:p>
    <w:p w14:paraId="7093BDD6" w14:textId="77777777" w:rsidR="00DB3582" w:rsidRPr="00DB3582" w:rsidRDefault="00DB3582" w:rsidP="00DB3582">
      <w:pPr>
        <w:keepNext/>
        <w:rPr>
          <w:rFonts w:eastAsia="Noto Serif CJK SC" w:cs="Lohit Devanagari"/>
          <w:kern w:val="2"/>
          <w:szCs w:val="24"/>
          <w:lang w:val="fr-BE" w:bidi="hi-IN"/>
        </w:rPr>
      </w:pPr>
      <w:r w:rsidRPr="00DB3582">
        <w:rPr>
          <w:rFonts w:eastAsia="Noto Serif CJK SC" w:cs="Lohit Devanagari"/>
          <w:kern w:val="2"/>
          <w:szCs w:val="24"/>
          <w:lang w:val="fr-BE" w:bidi="hi-IN"/>
        </w:rPr>
        <w:t>De transmettre la présente délibération à la Convention des Maires.</w:t>
      </w:r>
    </w:p>
    <w:p w14:paraId="6EE69E18" w14:textId="77777777" w:rsidR="00DB3582" w:rsidRPr="00DB3582" w:rsidRDefault="00DB3582" w:rsidP="00DB3582">
      <w:pPr>
        <w:rPr>
          <w:rFonts w:eastAsia="Noto Serif CJK SC" w:cs="Lohit Devanagari"/>
          <w:kern w:val="2"/>
          <w:sz w:val="20"/>
          <w:lang w:val="fr-BE" w:bidi="hi-IN"/>
        </w:rPr>
      </w:pPr>
    </w:p>
    <w:p w14:paraId="40FBF6A9" w14:textId="77777777" w:rsidR="00DB3582" w:rsidRDefault="00DB3582" w:rsidP="00F2466D">
      <w:pPr>
        <w:suppressAutoHyphens w:val="0"/>
        <w:contextualSpacing/>
        <w:rPr>
          <w:rFonts w:eastAsia="Segoe UI"/>
          <w:color w:val="323130"/>
          <w:szCs w:val="24"/>
        </w:rPr>
      </w:pPr>
    </w:p>
    <w:p w14:paraId="5F0710DC" w14:textId="77777777" w:rsidR="003F4BFE" w:rsidRDefault="003F4BFE" w:rsidP="00F2466D">
      <w:pPr>
        <w:suppressAutoHyphens w:val="0"/>
        <w:contextualSpacing/>
        <w:rPr>
          <w:rFonts w:eastAsia="Segoe UI"/>
          <w:color w:val="323130"/>
          <w:szCs w:val="24"/>
        </w:rPr>
      </w:pPr>
    </w:p>
    <w:p w14:paraId="1868BEAF" w14:textId="77777777" w:rsidR="00F63492" w:rsidRPr="00F63492" w:rsidRDefault="00F63492" w:rsidP="00F63492">
      <w:pPr>
        <w:widowControl w:val="0"/>
        <w:numPr>
          <w:ilvl w:val="0"/>
          <w:numId w:val="31"/>
        </w:numPr>
        <w:suppressAutoHyphens w:val="0"/>
        <w:autoSpaceDN w:val="0"/>
        <w:rPr>
          <w:rFonts w:eastAsia="SimSun" w:cs="Mangal"/>
          <w:b/>
          <w:bCs/>
          <w:kern w:val="3"/>
          <w:szCs w:val="24"/>
          <w:u w:val="single"/>
          <w:lang w:val="fr-BE" w:bidi="hi-IN"/>
        </w:rPr>
      </w:pPr>
      <w:r w:rsidRPr="00F63492">
        <w:rPr>
          <w:rFonts w:eastAsia="SimSun" w:cs="Mangal"/>
          <w:b/>
          <w:bCs/>
          <w:kern w:val="3"/>
          <w:szCs w:val="24"/>
          <w:u w:val="single"/>
          <w:lang w:val="fr-BE" w:bidi="hi-IN"/>
        </w:rPr>
        <w:t xml:space="preserve">Environnement – Démarche Zéro Déchet. Réengagement dans la démarche en 2026. </w:t>
      </w:r>
      <w:r w:rsidRPr="00F63492">
        <w:rPr>
          <w:rFonts w:eastAsia="SimSun" w:cs="Mangal"/>
          <w:b/>
          <w:bCs/>
          <w:kern w:val="3"/>
          <w:szCs w:val="24"/>
          <w:u w:val="single"/>
          <w:lang w:val="fr-BE" w:bidi="hi-IN"/>
        </w:rPr>
        <w:lastRenderedPageBreak/>
        <w:t>Décision.</w:t>
      </w:r>
    </w:p>
    <w:p w14:paraId="05680B1B" w14:textId="77777777" w:rsidR="00F63492" w:rsidRDefault="00F63492" w:rsidP="00DB3582">
      <w:pPr>
        <w:suppressAutoHyphens w:val="0"/>
        <w:spacing w:after="200" w:line="276" w:lineRule="auto"/>
        <w:contextualSpacing/>
        <w:rPr>
          <w:rFonts w:asciiTheme="minorHAnsi" w:eastAsiaTheme="minorHAnsi" w:hAnsiTheme="minorHAnsi" w:cstheme="minorBidi"/>
          <w:b/>
          <w:bCs/>
          <w:sz w:val="22"/>
          <w:szCs w:val="22"/>
          <w:highlight w:val="yellow"/>
          <w:u w:val="single"/>
          <w:lang w:val="fr-BE" w:eastAsia="en-US"/>
        </w:rPr>
      </w:pPr>
    </w:p>
    <w:p w14:paraId="106A85A8" w14:textId="6E9F6E5F" w:rsidR="00DB3582" w:rsidRDefault="00DB3582" w:rsidP="00DB3582">
      <w:pPr>
        <w:suppressAutoHyphens w:val="0"/>
        <w:spacing w:after="200" w:line="276" w:lineRule="auto"/>
        <w:contextualSpacing/>
        <w:rPr>
          <w:rFonts w:eastAsiaTheme="minorHAnsi"/>
          <w:szCs w:val="24"/>
          <w:lang w:val="fr-BE" w:eastAsia="en-US"/>
        </w:rPr>
      </w:pPr>
      <w:r w:rsidRPr="00DB3582">
        <w:rPr>
          <w:rFonts w:eastAsiaTheme="minorHAnsi"/>
          <w:szCs w:val="24"/>
          <w:u w:val="single"/>
          <w:lang w:val="fr-BE" w:eastAsia="en-US"/>
        </w:rPr>
        <w:t>Monsieur DETAILLE</w:t>
      </w:r>
      <w:r>
        <w:rPr>
          <w:rFonts w:eastAsiaTheme="minorHAnsi"/>
          <w:szCs w:val="24"/>
          <w:lang w:val="fr-BE" w:eastAsia="en-US"/>
        </w:rPr>
        <w:t xml:space="preserve"> demande si on a un retour de cette démarche.</w:t>
      </w:r>
    </w:p>
    <w:p w14:paraId="1D02AEB7" w14:textId="77777777" w:rsidR="00DB3582" w:rsidRDefault="00DB3582" w:rsidP="00DB3582">
      <w:pPr>
        <w:suppressAutoHyphens w:val="0"/>
        <w:spacing w:after="200" w:line="276" w:lineRule="auto"/>
        <w:contextualSpacing/>
        <w:rPr>
          <w:rFonts w:eastAsiaTheme="minorHAnsi"/>
          <w:szCs w:val="24"/>
          <w:lang w:val="fr-BE" w:eastAsia="en-US"/>
        </w:rPr>
      </w:pPr>
    </w:p>
    <w:p w14:paraId="026AD89C" w14:textId="2CFE63D6" w:rsidR="00DB3582" w:rsidRDefault="00DB3582" w:rsidP="00DB3582">
      <w:pPr>
        <w:suppressAutoHyphens w:val="0"/>
        <w:spacing w:after="200" w:line="276" w:lineRule="auto"/>
        <w:contextualSpacing/>
        <w:rPr>
          <w:rFonts w:eastAsiaTheme="minorHAnsi"/>
          <w:szCs w:val="24"/>
          <w:lang w:val="fr-BE" w:eastAsia="en-US"/>
        </w:rPr>
      </w:pPr>
      <w:r w:rsidRPr="00DB3582">
        <w:rPr>
          <w:rFonts w:eastAsiaTheme="minorHAnsi"/>
          <w:szCs w:val="24"/>
          <w:u w:val="single"/>
          <w:lang w:val="fr-BE" w:eastAsia="en-US"/>
        </w:rPr>
        <w:t>Monsieur le Bourgmestre</w:t>
      </w:r>
      <w:r>
        <w:rPr>
          <w:rFonts w:eastAsiaTheme="minorHAnsi"/>
          <w:szCs w:val="24"/>
          <w:lang w:val="fr-BE" w:eastAsia="en-US"/>
        </w:rPr>
        <w:t xml:space="preserve"> répond qu’on ne verra après.</w:t>
      </w:r>
    </w:p>
    <w:p w14:paraId="25967AE3" w14:textId="77777777" w:rsidR="00DB3582" w:rsidRDefault="00DB3582" w:rsidP="00DB3582">
      <w:pPr>
        <w:suppressAutoHyphens w:val="0"/>
        <w:spacing w:after="200" w:line="276" w:lineRule="auto"/>
        <w:contextualSpacing/>
        <w:rPr>
          <w:rFonts w:eastAsiaTheme="minorHAnsi"/>
          <w:szCs w:val="24"/>
          <w:lang w:val="fr-BE" w:eastAsia="en-US"/>
        </w:rPr>
      </w:pPr>
    </w:p>
    <w:p w14:paraId="0C8F37BD" w14:textId="77777777" w:rsidR="003F4BFE" w:rsidRDefault="003F4BFE" w:rsidP="00DB3582">
      <w:pPr>
        <w:suppressAutoHyphens w:val="0"/>
        <w:spacing w:after="200" w:line="276" w:lineRule="auto"/>
        <w:contextualSpacing/>
        <w:rPr>
          <w:rFonts w:eastAsiaTheme="minorHAnsi"/>
          <w:szCs w:val="24"/>
          <w:lang w:val="fr-BE" w:eastAsia="en-US"/>
        </w:rPr>
      </w:pPr>
    </w:p>
    <w:p w14:paraId="37A8F4E3" w14:textId="77777777" w:rsidR="00B2769C" w:rsidRPr="00B2769C" w:rsidRDefault="00B2769C" w:rsidP="00B2769C">
      <w:pPr>
        <w:widowControl w:val="0"/>
        <w:autoSpaceDN w:val="0"/>
        <w:rPr>
          <w:rFonts w:eastAsia="SimSun"/>
          <w:kern w:val="3"/>
          <w:szCs w:val="24"/>
          <w:lang w:val="fr-BE" w:bidi="hi-IN"/>
        </w:rPr>
      </w:pPr>
      <w:r w:rsidRPr="00B2769C">
        <w:rPr>
          <w:rFonts w:eastAsia="SimSun"/>
          <w:kern w:val="3"/>
          <w:szCs w:val="24"/>
          <w:lang w:val="fr-BE" w:bidi="hi-IN"/>
        </w:rPr>
        <w:t>Le Conseil, réuni en séance publique ;</w:t>
      </w:r>
    </w:p>
    <w:p w14:paraId="67C78201" w14:textId="77777777" w:rsidR="00B2769C" w:rsidRPr="00B2769C" w:rsidRDefault="00B2769C" w:rsidP="00B2769C">
      <w:pPr>
        <w:widowControl w:val="0"/>
        <w:autoSpaceDN w:val="0"/>
        <w:rPr>
          <w:rFonts w:eastAsia="SimSun"/>
          <w:kern w:val="3"/>
          <w:szCs w:val="24"/>
          <w:lang w:val="fr-BE" w:bidi="hi-IN"/>
        </w:rPr>
      </w:pPr>
    </w:p>
    <w:p w14:paraId="6BD33C86" w14:textId="77777777" w:rsidR="00B2769C" w:rsidRPr="00B2769C" w:rsidRDefault="00B2769C" w:rsidP="00B2769C">
      <w:pPr>
        <w:suppressAutoHyphens w:val="0"/>
        <w:spacing w:after="160" w:line="259" w:lineRule="auto"/>
        <w:rPr>
          <w:rFonts w:eastAsia="Calibri"/>
          <w:szCs w:val="24"/>
          <w:lang w:eastAsia="en-US"/>
        </w:rPr>
      </w:pPr>
      <w:r w:rsidRPr="00B2769C">
        <w:rPr>
          <w:rFonts w:eastAsia="Calibri"/>
          <w:szCs w:val="24"/>
          <w:lang w:eastAsia="en-US"/>
        </w:rPr>
        <w:t>Vu le code de la démocratie locale et de la décentralisation ;</w:t>
      </w:r>
    </w:p>
    <w:p w14:paraId="21C5CA8E" w14:textId="77777777" w:rsidR="00B2769C" w:rsidRPr="00B2769C" w:rsidRDefault="00B2769C" w:rsidP="00B2769C">
      <w:pPr>
        <w:suppressAutoHyphens w:val="0"/>
        <w:spacing w:after="160" w:line="259" w:lineRule="auto"/>
        <w:rPr>
          <w:rFonts w:eastAsia="Calibri"/>
          <w:color w:val="000000"/>
          <w:szCs w:val="24"/>
          <w:lang w:val="fr-BE" w:eastAsia="en-US"/>
        </w:rPr>
      </w:pPr>
      <w:r w:rsidRPr="00B2769C">
        <w:rPr>
          <w:rFonts w:eastAsia="Calibri"/>
          <w:color w:val="000000"/>
          <w:szCs w:val="24"/>
          <w:lang w:val="fr-BE" w:eastAsia="en-US"/>
        </w:rPr>
        <w:t>Vu l’arrêté du gouvernement wallon du 17 juillet 2008 relatif à l’octroi de subventions aux pouvoirs subordonnés en matière de prévention et de gestion des déchets ;</w:t>
      </w:r>
    </w:p>
    <w:p w14:paraId="3BF87663" w14:textId="77777777" w:rsidR="00B2769C" w:rsidRPr="00B2769C" w:rsidRDefault="00B2769C" w:rsidP="00B2769C">
      <w:pPr>
        <w:suppressAutoHyphens w:val="0"/>
        <w:spacing w:after="160" w:line="259" w:lineRule="auto"/>
        <w:rPr>
          <w:rFonts w:eastAsia="Calibri"/>
          <w:color w:val="000000"/>
          <w:szCs w:val="24"/>
          <w:lang w:val="fr-BE" w:eastAsia="en-US"/>
        </w:rPr>
      </w:pPr>
      <w:r w:rsidRPr="00B2769C">
        <w:rPr>
          <w:rFonts w:eastAsia="Calibri"/>
          <w:szCs w:val="24"/>
          <w:lang w:eastAsia="en-US"/>
        </w:rPr>
        <w:t xml:space="preserve">Vu </w:t>
      </w:r>
      <w:r w:rsidRPr="00B2769C">
        <w:rPr>
          <w:rFonts w:eastAsia="Calibri"/>
          <w:color w:val="000000"/>
          <w:szCs w:val="24"/>
          <w:lang w:val="fr-BE" w:eastAsia="en-US"/>
        </w:rPr>
        <w:t>l’arrêté du gouvernement wallon du 18 juillet 2019 (voir en particulier l’annexe 2) ;</w:t>
      </w:r>
    </w:p>
    <w:p w14:paraId="45E294C6" w14:textId="77777777" w:rsidR="00B2769C" w:rsidRPr="00B2769C" w:rsidRDefault="00B2769C" w:rsidP="00B2769C">
      <w:pPr>
        <w:suppressAutoHyphens w:val="0"/>
        <w:spacing w:after="160" w:line="259" w:lineRule="auto"/>
        <w:rPr>
          <w:rFonts w:eastAsia="Calibri"/>
          <w:szCs w:val="24"/>
          <w:lang w:eastAsia="en-US"/>
        </w:rPr>
      </w:pPr>
      <w:r w:rsidRPr="00B2769C">
        <w:rPr>
          <w:rFonts w:eastAsia="Calibri"/>
          <w:szCs w:val="24"/>
          <w:lang w:eastAsia="en-US"/>
        </w:rPr>
        <w:t>Considérant la majoration du subside de 50 cents par habitant en cas d’application de la démarche « Zéro Déchet » ;</w:t>
      </w:r>
    </w:p>
    <w:p w14:paraId="20723D7C" w14:textId="77777777" w:rsidR="00B2769C" w:rsidRPr="00B2769C" w:rsidRDefault="00B2769C" w:rsidP="00B2769C">
      <w:pPr>
        <w:suppressAutoHyphens w:val="0"/>
        <w:spacing w:after="160" w:line="259" w:lineRule="auto"/>
        <w:rPr>
          <w:rFonts w:eastAsia="Calibri"/>
          <w:szCs w:val="24"/>
          <w:lang w:eastAsia="en-US"/>
        </w:rPr>
      </w:pPr>
      <w:r w:rsidRPr="00B2769C">
        <w:rPr>
          <w:rFonts w:eastAsia="Calibri"/>
          <w:szCs w:val="24"/>
          <w:lang w:eastAsia="en-US"/>
        </w:rPr>
        <w:t>Considérant l’obligation de transmettre la délibération à l’intercommunale INTRADEL avant le 31/12/2025 ;</w:t>
      </w:r>
    </w:p>
    <w:p w14:paraId="59AD7172" w14:textId="77777777" w:rsidR="00B2769C" w:rsidRPr="00B2769C" w:rsidRDefault="00B2769C" w:rsidP="00B2769C">
      <w:pPr>
        <w:suppressAutoHyphens w:val="0"/>
        <w:spacing w:after="160" w:line="259" w:lineRule="auto"/>
        <w:rPr>
          <w:rFonts w:eastAsia="Calibri"/>
          <w:szCs w:val="24"/>
          <w:lang w:eastAsia="en-US"/>
        </w:rPr>
      </w:pPr>
      <w:r w:rsidRPr="00B2769C">
        <w:rPr>
          <w:rFonts w:eastAsia="Calibri"/>
          <w:szCs w:val="24"/>
          <w:lang w:eastAsia="en-US"/>
        </w:rPr>
        <w:t>A l’unanimité :</w:t>
      </w:r>
    </w:p>
    <w:p w14:paraId="6DE6137A" w14:textId="77777777" w:rsidR="00B2769C" w:rsidRPr="00B2769C" w:rsidRDefault="00B2769C" w:rsidP="00B2769C">
      <w:pPr>
        <w:suppressAutoHyphens w:val="0"/>
        <w:spacing w:after="160" w:line="259" w:lineRule="auto"/>
        <w:rPr>
          <w:rFonts w:eastAsia="Calibri"/>
          <w:szCs w:val="24"/>
          <w:lang w:eastAsia="en-US"/>
        </w:rPr>
      </w:pPr>
      <w:r w:rsidRPr="00B2769C">
        <w:rPr>
          <w:rFonts w:eastAsia="Calibri"/>
          <w:b/>
          <w:szCs w:val="24"/>
          <w:lang w:eastAsia="en-US"/>
        </w:rPr>
        <w:t xml:space="preserve">Approuve : </w:t>
      </w:r>
      <w:r w:rsidRPr="00B2769C">
        <w:rPr>
          <w:rFonts w:eastAsia="Calibri"/>
          <w:bCs/>
          <w:szCs w:val="24"/>
          <w:lang w:eastAsia="en-US"/>
        </w:rPr>
        <w:t>l</w:t>
      </w:r>
      <w:r w:rsidRPr="00B2769C">
        <w:rPr>
          <w:rFonts w:eastAsia="Calibri"/>
          <w:szCs w:val="24"/>
          <w:lang w:eastAsia="en-US"/>
        </w:rPr>
        <w:t xml:space="preserve">’adhésion au </w:t>
      </w:r>
      <w:r w:rsidRPr="00B2769C">
        <w:rPr>
          <w:rFonts w:eastAsia="Calibri"/>
          <w:b/>
          <w:bCs/>
          <w:szCs w:val="24"/>
          <w:lang w:eastAsia="en-US"/>
        </w:rPr>
        <w:t>Plan « commune zéro déchet » 2026</w:t>
      </w:r>
      <w:r w:rsidRPr="00B2769C">
        <w:rPr>
          <w:rFonts w:eastAsia="Calibri"/>
          <w:szCs w:val="24"/>
          <w:lang w:eastAsia="en-US"/>
        </w:rPr>
        <w:t>.</w:t>
      </w:r>
    </w:p>
    <w:p w14:paraId="2E863332" w14:textId="77777777" w:rsidR="00B2769C" w:rsidRPr="00B2769C" w:rsidRDefault="00B2769C" w:rsidP="00B2769C">
      <w:pPr>
        <w:suppressAutoHyphens w:val="0"/>
        <w:spacing w:after="160" w:line="259" w:lineRule="auto"/>
        <w:rPr>
          <w:rFonts w:eastAsia="Calibri"/>
          <w:szCs w:val="24"/>
          <w:lang w:eastAsia="en-US"/>
        </w:rPr>
      </w:pPr>
      <w:r w:rsidRPr="00B2769C">
        <w:rPr>
          <w:rFonts w:eastAsia="Calibri"/>
          <w:szCs w:val="24"/>
          <w:lang w:eastAsia="en-US"/>
        </w:rPr>
        <w:t>Copie de la présente délibération sera transmise :</w:t>
      </w:r>
    </w:p>
    <w:p w14:paraId="6D66D303" w14:textId="77777777" w:rsidR="00B2769C" w:rsidRPr="00B2769C" w:rsidRDefault="00B2769C" w:rsidP="00B2769C">
      <w:pPr>
        <w:numPr>
          <w:ilvl w:val="0"/>
          <w:numId w:val="80"/>
        </w:numPr>
        <w:suppressAutoHyphens w:val="0"/>
        <w:spacing w:after="160" w:line="259" w:lineRule="auto"/>
        <w:contextualSpacing/>
        <w:rPr>
          <w:rFonts w:eastAsia="Calibri"/>
          <w:szCs w:val="24"/>
          <w:lang w:eastAsia="en-US"/>
        </w:rPr>
      </w:pPr>
      <w:proofErr w:type="gramStart"/>
      <w:r w:rsidRPr="00B2769C">
        <w:rPr>
          <w:rFonts w:eastAsia="Calibri"/>
          <w:szCs w:val="24"/>
          <w:lang w:eastAsia="en-US"/>
        </w:rPr>
        <w:t>à</w:t>
      </w:r>
      <w:proofErr w:type="gramEnd"/>
      <w:r w:rsidRPr="00B2769C">
        <w:rPr>
          <w:rFonts w:eastAsia="Calibri"/>
          <w:szCs w:val="24"/>
          <w:lang w:eastAsia="en-US"/>
        </w:rPr>
        <w:t xml:space="preserve"> l’intercommunale </w:t>
      </w:r>
      <w:proofErr w:type="spellStart"/>
      <w:r w:rsidRPr="00B2769C">
        <w:rPr>
          <w:rFonts w:eastAsia="Calibri"/>
          <w:szCs w:val="24"/>
          <w:lang w:eastAsia="en-US"/>
        </w:rPr>
        <w:t>Intradel</w:t>
      </w:r>
      <w:proofErr w:type="spellEnd"/>
      <w:r w:rsidRPr="00B2769C">
        <w:rPr>
          <w:rFonts w:eastAsia="Calibri"/>
          <w:szCs w:val="24"/>
          <w:lang w:eastAsia="en-US"/>
        </w:rPr>
        <w:t xml:space="preserve"> (</w:t>
      </w:r>
      <w:r w:rsidRPr="00B2769C">
        <w:rPr>
          <w:rFonts w:eastAsia="Calibri"/>
          <w:szCs w:val="24"/>
          <w:lang w:val="fr-BE" w:eastAsia="en-US"/>
        </w:rPr>
        <w:t>Port de HERSTAL, Pré Wigi 20, 4040 Herstal)</w:t>
      </w:r>
    </w:p>
    <w:p w14:paraId="593CF3A2" w14:textId="77777777" w:rsidR="00B2769C" w:rsidRDefault="00B2769C" w:rsidP="00DB3582">
      <w:pPr>
        <w:suppressAutoHyphens w:val="0"/>
        <w:spacing w:after="200" w:line="276" w:lineRule="auto"/>
        <w:contextualSpacing/>
        <w:rPr>
          <w:rFonts w:eastAsiaTheme="minorHAnsi"/>
          <w:szCs w:val="24"/>
          <w:lang w:val="fr-BE" w:eastAsia="en-US"/>
        </w:rPr>
      </w:pPr>
    </w:p>
    <w:p w14:paraId="10C0F838" w14:textId="77777777" w:rsidR="00DB3582" w:rsidRPr="00DB3582" w:rsidRDefault="00DB3582" w:rsidP="00DB3582">
      <w:pPr>
        <w:suppressAutoHyphens w:val="0"/>
        <w:spacing w:after="200" w:line="276" w:lineRule="auto"/>
        <w:contextualSpacing/>
        <w:rPr>
          <w:rFonts w:eastAsiaTheme="minorHAnsi"/>
          <w:szCs w:val="24"/>
          <w:lang w:val="fr-BE" w:eastAsia="en-US"/>
        </w:rPr>
      </w:pPr>
    </w:p>
    <w:p w14:paraId="037EC1E3" w14:textId="77777777" w:rsidR="00F63492" w:rsidRPr="00F63492" w:rsidRDefault="00F63492" w:rsidP="00F63492">
      <w:pPr>
        <w:numPr>
          <w:ilvl w:val="0"/>
          <w:numId w:val="31"/>
        </w:numPr>
        <w:suppressAutoHyphens w:val="0"/>
        <w:spacing w:after="200" w:line="276" w:lineRule="auto"/>
        <w:contextualSpacing/>
        <w:rPr>
          <w:rFonts w:eastAsiaTheme="minorHAnsi"/>
          <w:b/>
          <w:bCs/>
          <w:szCs w:val="24"/>
          <w:u w:val="single"/>
          <w:lang w:val="fr-BE" w:eastAsia="en-US"/>
        </w:rPr>
      </w:pPr>
      <w:r w:rsidRPr="00F63492">
        <w:rPr>
          <w:rFonts w:eastAsiaTheme="minorHAnsi"/>
          <w:b/>
          <w:bCs/>
          <w:szCs w:val="24"/>
          <w:u w:val="single"/>
          <w:lang w:val="fr-BE" w:eastAsia="en-US"/>
        </w:rPr>
        <w:t>Environnement – actions zéro déchet locales 2026 – mandat à INTRADEL. Décision.</w:t>
      </w:r>
    </w:p>
    <w:p w14:paraId="30E0C1FC" w14:textId="77777777" w:rsidR="00F63492" w:rsidRDefault="00F63492" w:rsidP="00DB3582">
      <w:pPr>
        <w:suppressAutoHyphens w:val="0"/>
        <w:spacing w:after="200" w:line="276" w:lineRule="auto"/>
        <w:contextualSpacing/>
        <w:rPr>
          <w:rFonts w:asciiTheme="minorHAnsi" w:eastAsiaTheme="minorHAnsi" w:hAnsiTheme="minorHAnsi" w:cstheme="minorBidi"/>
          <w:b/>
          <w:bCs/>
          <w:sz w:val="22"/>
          <w:szCs w:val="22"/>
          <w:highlight w:val="yellow"/>
          <w:u w:val="single"/>
          <w:lang w:val="fr-BE" w:eastAsia="en-US"/>
        </w:rPr>
      </w:pPr>
    </w:p>
    <w:p w14:paraId="75C06800" w14:textId="549F2060" w:rsidR="00B2769C" w:rsidRDefault="00B2769C" w:rsidP="00DB3582">
      <w:pPr>
        <w:suppressAutoHyphens w:val="0"/>
        <w:spacing w:after="200" w:line="276" w:lineRule="auto"/>
        <w:contextualSpacing/>
        <w:rPr>
          <w:rFonts w:eastAsiaTheme="minorHAnsi"/>
          <w:szCs w:val="24"/>
          <w:lang w:val="fr-BE" w:eastAsia="en-US"/>
        </w:rPr>
      </w:pPr>
      <w:r w:rsidRPr="00B2769C">
        <w:rPr>
          <w:rFonts w:eastAsiaTheme="minorHAnsi"/>
          <w:szCs w:val="24"/>
          <w:u w:val="single"/>
          <w:lang w:val="fr-BE" w:eastAsia="en-US"/>
        </w:rPr>
        <w:t>Monsieur André LEJEUNE</w:t>
      </w:r>
      <w:r>
        <w:rPr>
          <w:rFonts w:eastAsiaTheme="minorHAnsi"/>
          <w:szCs w:val="24"/>
          <w:lang w:val="fr-BE" w:eastAsia="en-US"/>
        </w:rPr>
        <w:t xml:space="preserve"> regrette que les actions soient toujours demandées aux citoyens et pas par exemple aux multinationales auxquelles on pourrait demander de réduire les emballages. Il estime qu’on pourrait revendiquer d’INTRADEL de se tourner vers ces sociétés qui suremballent.</w:t>
      </w:r>
    </w:p>
    <w:p w14:paraId="4DC9A485" w14:textId="77777777" w:rsidR="00B2769C" w:rsidRDefault="00B2769C" w:rsidP="00DB3582">
      <w:pPr>
        <w:suppressAutoHyphens w:val="0"/>
        <w:spacing w:after="200" w:line="276" w:lineRule="auto"/>
        <w:contextualSpacing/>
        <w:rPr>
          <w:rFonts w:eastAsiaTheme="minorHAnsi"/>
          <w:szCs w:val="24"/>
          <w:lang w:val="fr-BE" w:eastAsia="en-US"/>
        </w:rPr>
      </w:pPr>
    </w:p>
    <w:p w14:paraId="1F848E0D" w14:textId="5C732639" w:rsidR="00B2769C" w:rsidRDefault="00B2769C" w:rsidP="00DB3582">
      <w:pPr>
        <w:suppressAutoHyphens w:val="0"/>
        <w:spacing w:after="200" w:line="276" w:lineRule="auto"/>
        <w:contextualSpacing/>
        <w:rPr>
          <w:rFonts w:eastAsiaTheme="minorHAnsi"/>
          <w:szCs w:val="24"/>
          <w:lang w:val="fr-BE" w:eastAsia="en-US"/>
        </w:rPr>
      </w:pPr>
      <w:r w:rsidRPr="00B2769C">
        <w:rPr>
          <w:rFonts w:eastAsiaTheme="minorHAnsi"/>
          <w:szCs w:val="24"/>
          <w:u w:val="single"/>
          <w:lang w:val="fr-BE" w:eastAsia="en-US"/>
        </w:rPr>
        <w:t>Monsieur Stacy LEJEUNE</w:t>
      </w:r>
      <w:r>
        <w:rPr>
          <w:rFonts w:eastAsiaTheme="minorHAnsi"/>
          <w:szCs w:val="24"/>
          <w:lang w:val="fr-BE" w:eastAsia="en-US"/>
        </w:rPr>
        <w:t xml:space="preserve"> demande si on ne pourrait interagir sur les surfaces commerciales qui vendent de l’alimentaire afin qu’elles acceptent que les citoyens achètent les aliments en venant avec leurs contenants.</w:t>
      </w:r>
    </w:p>
    <w:p w14:paraId="14C5590C" w14:textId="77777777" w:rsidR="00B2769C" w:rsidRDefault="00B2769C" w:rsidP="00DB3582">
      <w:pPr>
        <w:suppressAutoHyphens w:val="0"/>
        <w:spacing w:after="200" w:line="276" w:lineRule="auto"/>
        <w:contextualSpacing/>
        <w:rPr>
          <w:rFonts w:eastAsiaTheme="minorHAnsi"/>
          <w:szCs w:val="24"/>
          <w:lang w:val="fr-BE" w:eastAsia="en-US"/>
        </w:rPr>
      </w:pPr>
    </w:p>
    <w:p w14:paraId="01CD0692" w14:textId="62E5EBD4" w:rsidR="00B2769C" w:rsidRDefault="00B2769C" w:rsidP="00DB3582">
      <w:pPr>
        <w:suppressAutoHyphens w:val="0"/>
        <w:spacing w:after="200" w:line="276" w:lineRule="auto"/>
        <w:contextualSpacing/>
        <w:rPr>
          <w:rFonts w:eastAsiaTheme="minorHAnsi"/>
          <w:szCs w:val="24"/>
          <w:lang w:val="fr-BE" w:eastAsia="en-US"/>
        </w:rPr>
      </w:pPr>
      <w:r w:rsidRPr="00B2769C">
        <w:rPr>
          <w:rFonts w:eastAsiaTheme="minorHAnsi"/>
          <w:szCs w:val="24"/>
          <w:u w:val="single"/>
          <w:lang w:val="fr-BE" w:eastAsia="en-US"/>
        </w:rPr>
        <w:t>Monsie</w:t>
      </w:r>
      <w:r>
        <w:rPr>
          <w:rFonts w:eastAsiaTheme="minorHAnsi"/>
          <w:szCs w:val="24"/>
          <w:u w:val="single"/>
          <w:lang w:val="fr-BE" w:eastAsia="en-US"/>
        </w:rPr>
        <w:t>ur</w:t>
      </w:r>
      <w:r w:rsidRPr="00B2769C">
        <w:rPr>
          <w:rFonts w:eastAsiaTheme="minorHAnsi"/>
          <w:szCs w:val="24"/>
          <w:u w:val="single"/>
          <w:lang w:val="fr-BE" w:eastAsia="en-US"/>
        </w:rPr>
        <w:t xml:space="preserve"> MADANI</w:t>
      </w:r>
      <w:r>
        <w:rPr>
          <w:rFonts w:eastAsiaTheme="minorHAnsi"/>
          <w:szCs w:val="24"/>
          <w:lang w:val="fr-BE" w:eastAsia="en-US"/>
        </w:rPr>
        <w:t xml:space="preserve"> répo</w:t>
      </w:r>
      <w:r w:rsidR="00A80C2C">
        <w:rPr>
          <w:rFonts w:eastAsiaTheme="minorHAnsi"/>
          <w:szCs w:val="24"/>
          <w:lang w:val="fr-BE" w:eastAsia="en-US"/>
        </w:rPr>
        <w:t>nd qu’on peut les conscientiser tout en restant attentif aux directives de l’AFSCA en matière de sécurité alimentaire.</w:t>
      </w:r>
    </w:p>
    <w:p w14:paraId="54FAFF4C" w14:textId="77777777" w:rsidR="00A80C2C" w:rsidRDefault="00A80C2C" w:rsidP="00DB3582">
      <w:pPr>
        <w:suppressAutoHyphens w:val="0"/>
        <w:spacing w:after="200" w:line="276" w:lineRule="auto"/>
        <w:contextualSpacing/>
        <w:rPr>
          <w:rFonts w:eastAsiaTheme="minorHAnsi"/>
          <w:szCs w:val="24"/>
          <w:lang w:val="fr-BE" w:eastAsia="en-US"/>
        </w:rPr>
      </w:pPr>
    </w:p>
    <w:p w14:paraId="55B99D27" w14:textId="18475C8C" w:rsidR="00A80C2C" w:rsidRDefault="00A80C2C" w:rsidP="00DB3582">
      <w:pPr>
        <w:suppressAutoHyphens w:val="0"/>
        <w:spacing w:after="200" w:line="276" w:lineRule="auto"/>
        <w:contextualSpacing/>
        <w:rPr>
          <w:rFonts w:eastAsiaTheme="minorHAnsi"/>
          <w:szCs w:val="24"/>
          <w:lang w:val="fr-BE" w:eastAsia="en-US"/>
        </w:rPr>
      </w:pPr>
      <w:r w:rsidRPr="00A80C2C">
        <w:rPr>
          <w:rFonts w:eastAsiaTheme="minorHAnsi"/>
          <w:szCs w:val="24"/>
          <w:u w:val="single"/>
          <w:lang w:val="fr-BE" w:eastAsia="en-US"/>
        </w:rPr>
        <w:t>Monsieur DETAILLE</w:t>
      </w:r>
      <w:r>
        <w:rPr>
          <w:rFonts w:eastAsiaTheme="minorHAnsi"/>
          <w:szCs w:val="24"/>
          <w:lang w:val="fr-BE" w:eastAsia="en-US"/>
        </w:rPr>
        <w:t xml:space="preserve"> demande si on dispose d’un retour d’INTRADEL quant à l’efficacité des mesures mises en place.</w:t>
      </w:r>
    </w:p>
    <w:p w14:paraId="5D7E347A" w14:textId="77777777" w:rsidR="00A80C2C" w:rsidRDefault="00A80C2C" w:rsidP="00DB3582">
      <w:pPr>
        <w:suppressAutoHyphens w:val="0"/>
        <w:spacing w:after="200" w:line="276" w:lineRule="auto"/>
        <w:contextualSpacing/>
        <w:rPr>
          <w:rFonts w:eastAsiaTheme="minorHAnsi"/>
          <w:szCs w:val="24"/>
          <w:lang w:val="fr-BE" w:eastAsia="en-US"/>
        </w:rPr>
      </w:pPr>
    </w:p>
    <w:p w14:paraId="75731E5B" w14:textId="36883D44" w:rsidR="00A80C2C" w:rsidRDefault="00A80C2C" w:rsidP="00DB3582">
      <w:pPr>
        <w:suppressAutoHyphens w:val="0"/>
        <w:spacing w:after="200" w:line="276" w:lineRule="auto"/>
        <w:contextualSpacing/>
        <w:rPr>
          <w:rFonts w:eastAsiaTheme="minorHAnsi"/>
          <w:szCs w:val="24"/>
          <w:lang w:val="fr-BE" w:eastAsia="en-US"/>
        </w:rPr>
      </w:pPr>
      <w:r w:rsidRPr="00A80C2C">
        <w:rPr>
          <w:rFonts w:eastAsiaTheme="minorHAnsi"/>
          <w:szCs w:val="24"/>
          <w:u w:val="single"/>
          <w:lang w:val="fr-BE" w:eastAsia="en-US"/>
        </w:rPr>
        <w:t>Monsieur UMMELS</w:t>
      </w:r>
      <w:r>
        <w:rPr>
          <w:rFonts w:eastAsiaTheme="minorHAnsi"/>
          <w:szCs w:val="24"/>
          <w:lang w:val="fr-BE" w:eastAsia="en-US"/>
        </w:rPr>
        <w:t xml:space="preserve"> voudrait savoir si on sait quel est le coût de ces actions.</w:t>
      </w:r>
    </w:p>
    <w:p w14:paraId="4370D609" w14:textId="77777777" w:rsidR="00A80C2C" w:rsidRDefault="00A80C2C" w:rsidP="00DB3582">
      <w:pPr>
        <w:suppressAutoHyphens w:val="0"/>
        <w:spacing w:after="200" w:line="276" w:lineRule="auto"/>
        <w:contextualSpacing/>
        <w:rPr>
          <w:rFonts w:eastAsiaTheme="minorHAnsi"/>
          <w:szCs w:val="24"/>
          <w:lang w:val="fr-BE" w:eastAsia="en-US"/>
        </w:rPr>
      </w:pPr>
    </w:p>
    <w:p w14:paraId="75FFD53D" w14:textId="30AC25E2" w:rsidR="00A80C2C" w:rsidRDefault="00A80C2C" w:rsidP="00DB3582">
      <w:pPr>
        <w:suppressAutoHyphens w:val="0"/>
        <w:spacing w:after="200" w:line="276" w:lineRule="auto"/>
        <w:contextualSpacing/>
        <w:rPr>
          <w:rFonts w:eastAsiaTheme="minorHAnsi"/>
          <w:szCs w:val="24"/>
          <w:lang w:val="fr-BE" w:eastAsia="en-US"/>
        </w:rPr>
      </w:pPr>
      <w:r w:rsidRPr="00A80C2C">
        <w:rPr>
          <w:rFonts w:eastAsiaTheme="minorHAnsi"/>
          <w:szCs w:val="24"/>
          <w:u w:val="single"/>
          <w:lang w:val="fr-BE" w:eastAsia="en-US"/>
        </w:rPr>
        <w:t>Monsieur le Bourgmestre</w:t>
      </w:r>
      <w:r>
        <w:rPr>
          <w:rFonts w:eastAsiaTheme="minorHAnsi"/>
          <w:szCs w:val="24"/>
          <w:lang w:val="fr-BE" w:eastAsia="en-US"/>
        </w:rPr>
        <w:t xml:space="preserve"> indique qu’on peut poser ces questions à INTRADEL.</w:t>
      </w:r>
    </w:p>
    <w:p w14:paraId="4FC585A6" w14:textId="77777777" w:rsidR="00A80C2C" w:rsidRDefault="00A80C2C" w:rsidP="00DB3582">
      <w:pPr>
        <w:suppressAutoHyphens w:val="0"/>
        <w:spacing w:after="200" w:line="276" w:lineRule="auto"/>
        <w:contextualSpacing/>
        <w:rPr>
          <w:rFonts w:eastAsiaTheme="minorHAnsi"/>
          <w:szCs w:val="24"/>
          <w:lang w:val="fr-BE" w:eastAsia="en-US"/>
        </w:rPr>
      </w:pPr>
    </w:p>
    <w:p w14:paraId="44D6D784" w14:textId="66F5D4A4" w:rsidR="00A80C2C" w:rsidRDefault="00A80C2C" w:rsidP="00DB3582">
      <w:pPr>
        <w:suppressAutoHyphens w:val="0"/>
        <w:spacing w:after="200" w:line="276" w:lineRule="auto"/>
        <w:contextualSpacing/>
        <w:rPr>
          <w:rFonts w:eastAsiaTheme="minorHAnsi"/>
          <w:szCs w:val="24"/>
          <w:lang w:val="fr-BE" w:eastAsia="en-US"/>
        </w:rPr>
      </w:pPr>
      <w:r w:rsidRPr="00A80C2C">
        <w:rPr>
          <w:rFonts w:eastAsiaTheme="minorHAnsi"/>
          <w:szCs w:val="24"/>
          <w:u w:val="single"/>
          <w:lang w:val="fr-BE" w:eastAsia="en-US"/>
        </w:rPr>
        <w:t>Monsieur REMOUCHAMPS</w:t>
      </w:r>
      <w:r>
        <w:rPr>
          <w:rFonts w:eastAsiaTheme="minorHAnsi"/>
          <w:szCs w:val="24"/>
          <w:lang w:val="fr-BE" w:eastAsia="en-US"/>
        </w:rPr>
        <w:t xml:space="preserve"> ajoute qu’on pourra profiter de l’AG de demain pour interroger INTRADEL à ce sujet.</w:t>
      </w:r>
    </w:p>
    <w:p w14:paraId="303DF526" w14:textId="77777777" w:rsidR="003F4BFE" w:rsidRDefault="003F4BFE" w:rsidP="003F4BFE">
      <w:pPr>
        <w:suppressAutoHyphens w:val="0"/>
        <w:rPr>
          <w:rFonts w:eastAsiaTheme="minorHAnsi"/>
          <w:szCs w:val="24"/>
          <w:lang w:val="fr-BE" w:eastAsia="en-US"/>
        </w:rPr>
      </w:pPr>
    </w:p>
    <w:p w14:paraId="4B18A8E0" w14:textId="6D59FCA3" w:rsidR="00A80C2C" w:rsidRPr="00A80C2C" w:rsidRDefault="00A80C2C" w:rsidP="003F4BFE">
      <w:pPr>
        <w:suppressAutoHyphens w:val="0"/>
        <w:rPr>
          <w:szCs w:val="24"/>
          <w:lang w:val="fr-BE" w:eastAsia="fr-FR"/>
        </w:rPr>
      </w:pPr>
      <w:r w:rsidRPr="00A80C2C">
        <w:rPr>
          <w:szCs w:val="24"/>
          <w:lang w:val="fr-BE" w:eastAsia="fr-FR"/>
        </w:rPr>
        <w:t>Le Conseil communal, réuni en séance publique ;</w:t>
      </w:r>
    </w:p>
    <w:p w14:paraId="0C136668" w14:textId="77777777" w:rsidR="00A80C2C" w:rsidRPr="00A80C2C" w:rsidRDefault="00A80C2C" w:rsidP="00A80C2C">
      <w:pPr>
        <w:suppressAutoHyphens w:val="0"/>
        <w:ind w:left="360"/>
        <w:rPr>
          <w:szCs w:val="24"/>
          <w:lang w:val="fr-BE" w:eastAsia="fr-FR"/>
        </w:rPr>
      </w:pPr>
    </w:p>
    <w:p w14:paraId="5F4C4CC4" w14:textId="77777777" w:rsidR="00A80C2C" w:rsidRPr="00A80C2C" w:rsidRDefault="00A80C2C" w:rsidP="003F4BFE">
      <w:pPr>
        <w:suppressAutoHyphens w:val="0"/>
        <w:rPr>
          <w:szCs w:val="24"/>
          <w:lang w:val="fr-BE" w:eastAsia="fr-FR"/>
        </w:rPr>
      </w:pPr>
      <w:r w:rsidRPr="00A80C2C">
        <w:rPr>
          <w:szCs w:val="24"/>
          <w:lang w:val="fr-BE" w:eastAsia="fr-FR"/>
        </w:rPr>
        <w:t>Vu l’article L1122-30 du Code de la Démocratie Locale et de la Décentralisation :</w:t>
      </w:r>
    </w:p>
    <w:p w14:paraId="0D29E2C2" w14:textId="77777777" w:rsidR="00A80C2C" w:rsidRPr="00A80C2C" w:rsidRDefault="00A80C2C" w:rsidP="00A80C2C">
      <w:pPr>
        <w:suppressAutoHyphens w:val="0"/>
        <w:ind w:left="360"/>
        <w:rPr>
          <w:szCs w:val="24"/>
          <w:lang w:val="fr-BE" w:eastAsia="fr-FR"/>
        </w:rPr>
      </w:pPr>
    </w:p>
    <w:p w14:paraId="1AECE101" w14:textId="77777777" w:rsidR="00A80C2C" w:rsidRPr="00A80C2C" w:rsidRDefault="00A80C2C" w:rsidP="003F4BFE">
      <w:pPr>
        <w:suppressAutoHyphens w:val="0"/>
        <w:rPr>
          <w:szCs w:val="24"/>
          <w:lang w:val="fr-BE" w:eastAsia="fr-FR"/>
        </w:rPr>
      </w:pPr>
      <w:r w:rsidRPr="00A80C2C">
        <w:rPr>
          <w:szCs w:val="24"/>
          <w:lang w:val="fr-BE" w:eastAsia="fr-FR"/>
        </w:rPr>
        <w:t>Vu l’Arrêté du Gouvernement wallon du 17 juillet 2008 relatif à l’octroi de subventions aux pouvoirs subordonnés en matière de prévention et de gestion des déchets, ci-après dénommé l’Arrêté ;</w:t>
      </w:r>
    </w:p>
    <w:p w14:paraId="0C80A381" w14:textId="77777777" w:rsidR="00A80C2C" w:rsidRPr="00A80C2C" w:rsidRDefault="00A80C2C" w:rsidP="00A80C2C">
      <w:pPr>
        <w:suppressAutoHyphens w:val="0"/>
        <w:ind w:left="360"/>
        <w:rPr>
          <w:szCs w:val="24"/>
          <w:lang w:val="fr-BE" w:eastAsia="fr-FR"/>
        </w:rPr>
      </w:pPr>
    </w:p>
    <w:p w14:paraId="3E0D51EC" w14:textId="77777777" w:rsidR="00A80C2C" w:rsidRPr="00A80C2C" w:rsidRDefault="00A80C2C" w:rsidP="003F4BFE">
      <w:pPr>
        <w:suppressAutoHyphens w:val="0"/>
        <w:rPr>
          <w:szCs w:val="24"/>
          <w:lang w:val="fr-BE" w:eastAsia="fr-FR"/>
        </w:rPr>
      </w:pPr>
      <w:r w:rsidRPr="00A80C2C">
        <w:rPr>
          <w:szCs w:val="24"/>
          <w:lang w:val="fr-BE" w:eastAsia="fr-FR"/>
        </w:rPr>
        <w:t xml:space="preserve">Vu la délégation de ces actions offrant les avantages suivants aux communes : </w:t>
      </w:r>
    </w:p>
    <w:p w14:paraId="200C9E35" w14:textId="77777777" w:rsidR="00A80C2C" w:rsidRPr="00A80C2C" w:rsidRDefault="00A80C2C" w:rsidP="00A80C2C">
      <w:pPr>
        <w:suppressAutoHyphens w:val="0"/>
        <w:ind w:firstLine="360"/>
        <w:rPr>
          <w:szCs w:val="24"/>
          <w:lang w:val="fr-BE" w:eastAsia="fr-FR"/>
        </w:rPr>
      </w:pPr>
    </w:p>
    <w:p w14:paraId="1F1E1812" w14:textId="77777777" w:rsidR="00A80C2C" w:rsidRPr="00A80C2C" w:rsidRDefault="00A80C2C" w:rsidP="00A80C2C">
      <w:pPr>
        <w:suppressAutoHyphens w:val="0"/>
        <w:ind w:left="705" w:hanging="345"/>
        <w:rPr>
          <w:szCs w:val="24"/>
          <w:lang w:val="fr-BE" w:eastAsia="fr-FR"/>
        </w:rPr>
      </w:pPr>
      <w:r w:rsidRPr="00A80C2C">
        <w:rPr>
          <w:szCs w:val="24"/>
          <w:lang w:val="fr-BE" w:eastAsia="fr-FR"/>
        </w:rPr>
        <w:t>-</w:t>
      </w:r>
      <w:r w:rsidRPr="00A80C2C">
        <w:rPr>
          <w:szCs w:val="24"/>
          <w:lang w:val="fr-BE" w:eastAsia="fr-FR"/>
        </w:rPr>
        <w:tab/>
        <w:t>de garantir d’année en année une cohérence des messages véhiculés par ces campagnes sur l'ensemble du territoire d’</w:t>
      </w:r>
      <w:proofErr w:type="spellStart"/>
      <w:r w:rsidRPr="00A80C2C">
        <w:rPr>
          <w:szCs w:val="24"/>
          <w:lang w:val="fr-BE" w:eastAsia="fr-FR"/>
        </w:rPr>
        <w:t>Intradel</w:t>
      </w:r>
      <w:proofErr w:type="spellEnd"/>
      <w:r w:rsidRPr="00A80C2C">
        <w:rPr>
          <w:szCs w:val="24"/>
          <w:lang w:val="fr-BE" w:eastAsia="fr-FR"/>
        </w:rPr>
        <w:t xml:space="preserve"> ;</w:t>
      </w:r>
    </w:p>
    <w:p w14:paraId="608E2295" w14:textId="77777777" w:rsidR="00A80C2C" w:rsidRPr="00A80C2C" w:rsidRDefault="00A80C2C" w:rsidP="00A80C2C">
      <w:pPr>
        <w:suppressAutoHyphens w:val="0"/>
        <w:ind w:left="705" w:hanging="345"/>
        <w:rPr>
          <w:szCs w:val="24"/>
          <w:lang w:val="fr-BE" w:eastAsia="fr-FR"/>
        </w:rPr>
      </w:pPr>
      <w:r w:rsidRPr="00A80C2C">
        <w:rPr>
          <w:szCs w:val="24"/>
          <w:lang w:val="fr-BE" w:eastAsia="fr-FR"/>
        </w:rPr>
        <w:t>-</w:t>
      </w:r>
      <w:r w:rsidRPr="00A80C2C">
        <w:rPr>
          <w:szCs w:val="24"/>
          <w:lang w:val="fr-BE" w:eastAsia="fr-FR"/>
        </w:rPr>
        <w:tab/>
        <w:t>de réaliser des économies d’échelle lors d’achats de fournitures destinées aux communes ;</w:t>
      </w:r>
    </w:p>
    <w:p w14:paraId="47D1A93C" w14:textId="77777777" w:rsidR="00A80C2C" w:rsidRPr="00A80C2C" w:rsidRDefault="00A80C2C" w:rsidP="00A80C2C">
      <w:pPr>
        <w:suppressAutoHyphens w:val="0"/>
        <w:ind w:left="705" w:hanging="345"/>
        <w:rPr>
          <w:szCs w:val="24"/>
          <w:lang w:val="fr-BE" w:eastAsia="fr-FR"/>
        </w:rPr>
      </w:pPr>
      <w:r w:rsidRPr="00A80C2C">
        <w:rPr>
          <w:szCs w:val="24"/>
          <w:lang w:val="fr-BE" w:eastAsia="fr-FR"/>
        </w:rPr>
        <w:t>-</w:t>
      </w:r>
      <w:r w:rsidRPr="00A80C2C">
        <w:rPr>
          <w:szCs w:val="24"/>
          <w:lang w:val="fr-BE" w:eastAsia="fr-FR"/>
        </w:rPr>
        <w:tab/>
        <w:t xml:space="preserve">de ne pas prendre en charge le dossier de </w:t>
      </w:r>
      <w:proofErr w:type="spellStart"/>
      <w:r w:rsidRPr="00A80C2C">
        <w:rPr>
          <w:szCs w:val="24"/>
          <w:lang w:val="fr-BE" w:eastAsia="fr-FR"/>
        </w:rPr>
        <w:t>reporting</w:t>
      </w:r>
      <w:proofErr w:type="spellEnd"/>
      <w:r w:rsidRPr="00A80C2C">
        <w:rPr>
          <w:szCs w:val="24"/>
          <w:lang w:val="fr-BE" w:eastAsia="fr-FR"/>
        </w:rPr>
        <w:t xml:space="preserve"> à la région afin de percevoir les 60% de subsides sur les montants dépensés ;</w:t>
      </w:r>
    </w:p>
    <w:p w14:paraId="51564D58" w14:textId="77777777" w:rsidR="00A80C2C" w:rsidRPr="00A80C2C" w:rsidRDefault="00A80C2C" w:rsidP="00A80C2C">
      <w:pPr>
        <w:suppressAutoHyphens w:val="0"/>
        <w:ind w:left="705" w:hanging="345"/>
        <w:rPr>
          <w:szCs w:val="24"/>
          <w:lang w:val="fr-BE" w:eastAsia="fr-FR"/>
        </w:rPr>
      </w:pPr>
      <w:r w:rsidRPr="00A80C2C">
        <w:rPr>
          <w:szCs w:val="24"/>
          <w:lang w:val="fr-BE" w:eastAsia="fr-FR"/>
        </w:rPr>
        <w:t>-</w:t>
      </w:r>
      <w:r w:rsidRPr="00A80C2C">
        <w:rPr>
          <w:szCs w:val="24"/>
          <w:lang w:val="fr-BE" w:eastAsia="fr-FR"/>
        </w:rPr>
        <w:tab/>
        <w:t xml:space="preserve">de ne pas devoir prendre en charge 40% du coût total des actions qui n'est pas couvert par le subside.  Ce montant est pris en charge par </w:t>
      </w:r>
      <w:proofErr w:type="spellStart"/>
      <w:r w:rsidRPr="00A80C2C">
        <w:rPr>
          <w:szCs w:val="24"/>
          <w:lang w:val="fr-BE" w:eastAsia="fr-FR"/>
        </w:rPr>
        <w:t>Intradel</w:t>
      </w:r>
      <w:proofErr w:type="spellEnd"/>
      <w:r w:rsidRPr="00A80C2C">
        <w:rPr>
          <w:szCs w:val="24"/>
          <w:lang w:val="fr-BE" w:eastAsia="fr-FR"/>
        </w:rPr>
        <w:t xml:space="preserve"> ;</w:t>
      </w:r>
    </w:p>
    <w:p w14:paraId="76E20E0B" w14:textId="77777777" w:rsidR="00A80C2C" w:rsidRPr="00A80C2C" w:rsidRDefault="00A80C2C" w:rsidP="00A80C2C">
      <w:pPr>
        <w:suppressAutoHyphens w:val="0"/>
        <w:ind w:left="705" w:hanging="345"/>
        <w:rPr>
          <w:szCs w:val="24"/>
          <w:lang w:val="fr-BE" w:eastAsia="fr-FR"/>
        </w:rPr>
      </w:pPr>
      <w:r w:rsidRPr="00A80C2C">
        <w:rPr>
          <w:szCs w:val="24"/>
          <w:lang w:val="fr-BE" w:eastAsia="fr-FR"/>
        </w:rPr>
        <w:t>-</w:t>
      </w:r>
      <w:r w:rsidRPr="00A80C2C">
        <w:rPr>
          <w:szCs w:val="24"/>
          <w:lang w:val="fr-BE" w:eastAsia="fr-FR"/>
        </w:rPr>
        <w:tab/>
        <w:t>de mettre en place des actions ZD dans certaines communes qui sans notre aide ne pourraient prendre en charge cette sensibilisation.</w:t>
      </w:r>
    </w:p>
    <w:p w14:paraId="5941BD79" w14:textId="77777777" w:rsidR="00A80C2C" w:rsidRPr="00A80C2C" w:rsidRDefault="00A80C2C" w:rsidP="00A80C2C">
      <w:pPr>
        <w:suppressAutoHyphens w:val="0"/>
        <w:ind w:left="360"/>
        <w:rPr>
          <w:szCs w:val="24"/>
          <w:lang w:val="fr-BE" w:eastAsia="fr-FR"/>
        </w:rPr>
      </w:pPr>
    </w:p>
    <w:p w14:paraId="4A0EA000" w14:textId="77777777" w:rsidR="00A80C2C" w:rsidRPr="00A80C2C" w:rsidRDefault="00A80C2C" w:rsidP="003F4BFE">
      <w:pPr>
        <w:suppressAutoHyphens w:val="0"/>
        <w:rPr>
          <w:szCs w:val="24"/>
          <w:lang w:val="fr-BE" w:eastAsia="fr-FR"/>
        </w:rPr>
      </w:pPr>
      <w:r w:rsidRPr="00A80C2C">
        <w:rPr>
          <w:szCs w:val="24"/>
          <w:lang w:val="fr-BE" w:eastAsia="fr-FR"/>
        </w:rPr>
        <w:t>Vu le courrier d’</w:t>
      </w:r>
      <w:proofErr w:type="spellStart"/>
      <w:r w:rsidRPr="00A80C2C">
        <w:rPr>
          <w:szCs w:val="24"/>
          <w:lang w:val="fr-BE" w:eastAsia="fr-FR"/>
        </w:rPr>
        <w:t>Intradel</w:t>
      </w:r>
      <w:proofErr w:type="spellEnd"/>
      <w:r w:rsidRPr="00A80C2C">
        <w:rPr>
          <w:szCs w:val="24"/>
          <w:lang w:val="fr-BE" w:eastAsia="fr-FR"/>
        </w:rPr>
        <w:t xml:space="preserve"> par lequel l’intercommunale propose de mener en 2026 une action zéro déchet locale, à savoir : </w:t>
      </w:r>
    </w:p>
    <w:p w14:paraId="2E1D000F" w14:textId="77777777" w:rsidR="00A80C2C" w:rsidRPr="00A80C2C" w:rsidRDefault="00A80C2C" w:rsidP="00A80C2C">
      <w:pPr>
        <w:suppressAutoHyphens w:val="0"/>
        <w:ind w:left="360"/>
        <w:rPr>
          <w:szCs w:val="24"/>
          <w:lang w:val="fr-BE" w:eastAsia="fr-FR"/>
        </w:rPr>
      </w:pPr>
    </w:p>
    <w:p w14:paraId="2998140C" w14:textId="77777777" w:rsidR="00A80C2C" w:rsidRPr="00A80C2C" w:rsidRDefault="00A80C2C" w:rsidP="003F4BFE">
      <w:pPr>
        <w:suppressAutoHyphens w:val="0"/>
        <w:rPr>
          <w:b/>
          <w:bCs/>
          <w:szCs w:val="24"/>
          <w:lang w:val="fr-BE" w:eastAsia="fr-FR"/>
        </w:rPr>
      </w:pPr>
      <w:r w:rsidRPr="00A80C2C">
        <w:rPr>
          <w:b/>
          <w:bCs/>
          <w:szCs w:val="24"/>
          <w:lang w:val="fr-BE" w:eastAsia="fr-FR"/>
        </w:rPr>
        <w:t>Campagne de sensibilisation à la lutte contre le fast fashion : Acheter moins mais mieux</w:t>
      </w:r>
    </w:p>
    <w:p w14:paraId="4A45C69B" w14:textId="77777777" w:rsidR="00A80C2C" w:rsidRPr="00A80C2C" w:rsidRDefault="00A80C2C" w:rsidP="00A80C2C">
      <w:pPr>
        <w:suppressAutoHyphens w:val="0"/>
        <w:ind w:left="360"/>
        <w:rPr>
          <w:szCs w:val="24"/>
          <w:lang w:val="fr-BE" w:eastAsia="fr-FR"/>
        </w:rPr>
      </w:pPr>
    </w:p>
    <w:p w14:paraId="71E115A0" w14:textId="77777777" w:rsidR="00A80C2C" w:rsidRPr="00A80C2C" w:rsidRDefault="00A80C2C" w:rsidP="003F4BFE">
      <w:pPr>
        <w:suppressAutoHyphens w:val="0"/>
        <w:rPr>
          <w:szCs w:val="24"/>
          <w:lang w:val="fr-BE" w:eastAsia="fr-FR"/>
        </w:rPr>
      </w:pPr>
      <w:r w:rsidRPr="00A80C2C">
        <w:rPr>
          <w:szCs w:val="24"/>
          <w:lang w:val="fr-BE" w:eastAsia="fr-FR"/>
        </w:rPr>
        <w:t>Mener une campagne de lutte contre la fast fashion est essentiel pour plusieurs raisons sociales, environnementales et économiques.</w:t>
      </w:r>
    </w:p>
    <w:p w14:paraId="63079BDA" w14:textId="77777777" w:rsidR="00A80C2C" w:rsidRPr="00A80C2C" w:rsidRDefault="00A80C2C" w:rsidP="00A80C2C">
      <w:pPr>
        <w:suppressAutoHyphens w:val="0"/>
        <w:ind w:left="360"/>
        <w:rPr>
          <w:szCs w:val="24"/>
          <w:lang w:val="fr-BE" w:eastAsia="fr-FR"/>
        </w:rPr>
      </w:pPr>
    </w:p>
    <w:p w14:paraId="35F2D66F" w14:textId="77777777" w:rsidR="00A80C2C" w:rsidRPr="00A80C2C" w:rsidRDefault="00A80C2C" w:rsidP="00A80C2C">
      <w:pPr>
        <w:suppressAutoHyphens w:val="0"/>
        <w:ind w:left="360"/>
        <w:rPr>
          <w:szCs w:val="24"/>
          <w:lang w:val="fr-BE" w:eastAsia="fr-FR"/>
        </w:rPr>
      </w:pPr>
      <w:r w:rsidRPr="00A80C2C">
        <w:rPr>
          <w:szCs w:val="24"/>
          <w:lang w:val="fr-BE" w:eastAsia="fr-FR"/>
        </w:rPr>
        <w:t>1.</w:t>
      </w:r>
      <w:r w:rsidRPr="00A80C2C">
        <w:rPr>
          <w:szCs w:val="24"/>
          <w:lang w:val="fr-BE" w:eastAsia="fr-FR"/>
        </w:rPr>
        <w:tab/>
      </w:r>
      <w:r w:rsidRPr="00A80C2C">
        <w:rPr>
          <w:szCs w:val="24"/>
          <w:u w:val="single"/>
          <w:lang w:val="fr-BE" w:eastAsia="fr-FR"/>
        </w:rPr>
        <w:t>Protéger l’environnement</w:t>
      </w:r>
      <w:r w:rsidRPr="00A80C2C">
        <w:rPr>
          <w:szCs w:val="24"/>
          <w:lang w:val="fr-BE" w:eastAsia="fr-FR"/>
        </w:rPr>
        <w:t xml:space="preserve"> </w:t>
      </w:r>
    </w:p>
    <w:p w14:paraId="40192ACE" w14:textId="77777777" w:rsidR="00A80C2C" w:rsidRPr="00A80C2C" w:rsidRDefault="00A80C2C" w:rsidP="00A80C2C">
      <w:pPr>
        <w:suppressAutoHyphens w:val="0"/>
        <w:ind w:left="360"/>
        <w:rPr>
          <w:szCs w:val="24"/>
          <w:lang w:val="fr-BE" w:eastAsia="fr-FR"/>
        </w:rPr>
      </w:pPr>
    </w:p>
    <w:p w14:paraId="208BE972"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Pollution massive : La fast fashion est l’une des industries les plus polluantes au </w:t>
      </w:r>
      <w:r w:rsidRPr="00A80C2C">
        <w:rPr>
          <w:szCs w:val="24"/>
          <w:lang w:val="fr-BE" w:eastAsia="fr-FR"/>
        </w:rPr>
        <w:tab/>
        <w:t xml:space="preserve">monde (après le pétrole). Elle génère des millions de tonnes de CO₂, consomme </w:t>
      </w:r>
      <w:r w:rsidRPr="00A80C2C">
        <w:rPr>
          <w:szCs w:val="24"/>
          <w:lang w:val="fr-BE" w:eastAsia="fr-FR"/>
        </w:rPr>
        <w:tab/>
        <w:t>d’énormes quantités d’eau et rejette des produits chimiques dans les rivières.</w:t>
      </w:r>
    </w:p>
    <w:p w14:paraId="32876E44"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Déchets textiles : Des milliards de vêtements jetés chaque année sont incinérés, car ils </w:t>
      </w:r>
      <w:r w:rsidRPr="00A80C2C">
        <w:rPr>
          <w:szCs w:val="24"/>
          <w:lang w:val="fr-BE" w:eastAsia="fr-FR"/>
        </w:rPr>
        <w:tab/>
        <w:t>sont de mauvaise qualité et difficilement recyclables.</w:t>
      </w:r>
    </w:p>
    <w:p w14:paraId="109DF4DB"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Microplastiques : Les fibres synthétiques (polyester, nylon, etc.) libèrent des </w:t>
      </w:r>
      <w:r w:rsidRPr="00A80C2C">
        <w:rPr>
          <w:szCs w:val="24"/>
          <w:lang w:val="fr-BE" w:eastAsia="fr-FR"/>
        </w:rPr>
        <w:tab/>
        <w:t>microplastiques lors du lavage, polluant les océans et la chaîne alimentaire.</w:t>
      </w:r>
    </w:p>
    <w:p w14:paraId="16C73A58" w14:textId="77777777" w:rsidR="00A80C2C" w:rsidRPr="00A80C2C" w:rsidRDefault="00A80C2C" w:rsidP="00A80C2C">
      <w:pPr>
        <w:suppressAutoHyphens w:val="0"/>
        <w:ind w:left="360"/>
        <w:rPr>
          <w:szCs w:val="24"/>
          <w:lang w:val="fr-BE" w:eastAsia="fr-FR"/>
        </w:rPr>
      </w:pPr>
    </w:p>
    <w:p w14:paraId="74161210" w14:textId="77777777" w:rsidR="00A80C2C" w:rsidRPr="00A80C2C" w:rsidRDefault="00A80C2C" w:rsidP="00A80C2C">
      <w:pPr>
        <w:suppressAutoHyphens w:val="0"/>
        <w:ind w:left="360"/>
        <w:rPr>
          <w:szCs w:val="24"/>
          <w:lang w:val="fr-BE" w:eastAsia="fr-FR"/>
        </w:rPr>
      </w:pPr>
      <w:r w:rsidRPr="00A80C2C">
        <w:rPr>
          <w:szCs w:val="24"/>
          <w:lang w:val="fr-BE" w:eastAsia="fr-FR"/>
        </w:rPr>
        <w:t>2.</w:t>
      </w:r>
      <w:r w:rsidRPr="00A80C2C">
        <w:rPr>
          <w:szCs w:val="24"/>
          <w:lang w:val="fr-BE" w:eastAsia="fr-FR"/>
        </w:rPr>
        <w:tab/>
      </w:r>
      <w:r w:rsidRPr="00A80C2C">
        <w:rPr>
          <w:szCs w:val="24"/>
          <w:u w:val="single"/>
          <w:lang w:val="fr-BE" w:eastAsia="fr-FR"/>
        </w:rPr>
        <w:t>Défendre les droits humains et les conditions de travail</w:t>
      </w:r>
    </w:p>
    <w:p w14:paraId="0DBFF6B0" w14:textId="77777777" w:rsidR="00A80C2C" w:rsidRPr="00A80C2C" w:rsidRDefault="00A80C2C" w:rsidP="00A80C2C">
      <w:pPr>
        <w:suppressAutoHyphens w:val="0"/>
        <w:ind w:left="360"/>
        <w:rPr>
          <w:szCs w:val="24"/>
          <w:lang w:val="fr-BE" w:eastAsia="fr-FR"/>
        </w:rPr>
      </w:pPr>
    </w:p>
    <w:p w14:paraId="18676F9E" w14:textId="77777777" w:rsidR="00A80C2C" w:rsidRPr="00A80C2C" w:rsidRDefault="00A80C2C" w:rsidP="00A80C2C">
      <w:pPr>
        <w:suppressAutoHyphens w:val="0"/>
        <w:ind w:left="360"/>
        <w:rPr>
          <w:szCs w:val="24"/>
          <w:lang w:val="fr-BE" w:eastAsia="fr-FR"/>
        </w:rPr>
      </w:pPr>
      <w:r w:rsidRPr="00A80C2C">
        <w:rPr>
          <w:szCs w:val="24"/>
          <w:lang w:val="fr-BE" w:eastAsia="fr-FR"/>
        </w:rPr>
        <w:lastRenderedPageBreak/>
        <w:tab/>
        <w:t xml:space="preserve">Exploitation ouvrière : De nombreux vêtements sont produits dans des pays où les </w:t>
      </w:r>
      <w:r w:rsidRPr="00A80C2C">
        <w:rPr>
          <w:szCs w:val="24"/>
          <w:lang w:val="fr-BE" w:eastAsia="fr-FR"/>
        </w:rPr>
        <w:tab/>
        <w:t xml:space="preserve">ouvriers sont sous-payés, travaillent dans des conditions dangereuses et sans droits </w:t>
      </w:r>
      <w:r w:rsidRPr="00A80C2C">
        <w:rPr>
          <w:szCs w:val="24"/>
          <w:lang w:val="fr-BE" w:eastAsia="fr-FR"/>
        </w:rPr>
        <w:tab/>
        <w:t>syndicaux.</w:t>
      </w:r>
    </w:p>
    <w:p w14:paraId="5331C448"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Travail des enfants : Dans certains cas, des enfants participent à la chaîne de </w:t>
      </w:r>
      <w:r w:rsidRPr="00A80C2C">
        <w:rPr>
          <w:szCs w:val="24"/>
          <w:lang w:val="fr-BE" w:eastAsia="fr-FR"/>
        </w:rPr>
        <w:tab/>
        <w:t>production.</w:t>
      </w:r>
    </w:p>
    <w:p w14:paraId="3743EDBA" w14:textId="77777777" w:rsidR="00A80C2C" w:rsidRPr="00A80C2C" w:rsidRDefault="00A80C2C" w:rsidP="00A80C2C">
      <w:pPr>
        <w:suppressAutoHyphens w:val="0"/>
        <w:ind w:left="360"/>
        <w:rPr>
          <w:szCs w:val="24"/>
          <w:lang w:val="fr-BE" w:eastAsia="fr-FR"/>
        </w:rPr>
      </w:pPr>
    </w:p>
    <w:p w14:paraId="4403BDCE" w14:textId="77777777" w:rsidR="00A80C2C" w:rsidRPr="00A80C2C" w:rsidRDefault="00A80C2C" w:rsidP="00A80C2C">
      <w:pPr>
        <w:suppressAutoHyphens w:val="0"/>
        <w:ind w:left="360"/>
        <w:rPr>
          <w:szCs w:val="24"/>
          <w:lang w:val="fr-BE" w:eastAsia="fr-FR"/>
        </w:rPr>
      </w:pPr>
      <w:r w:rsidRPr="00A80C2C">
        <w:rPr>
          <w:szCs w:val="24"/>
          <w:lang w:val="fr-BE" w:eastAsia="fr-FR"/>
        </w:rPr>
        <w:t>3.</w:t>
      </w:r>
      <w:r w:rsidRPr="00A80C2C">
        <w:rPr>
          <w:szCs w:val="24"/>
          <w:lang w:val="fr-BE" w:eastAsia="fr-FR"/>
        </w:rPr>
        <w:tab/>
      </w:r>
      <w:r w:rsidRPr="00A80C2C">
        <w:rPr>
          <w:szCs w:val="24"/>
          <w:u w:val="single"/>
          <w:lang w:val="fr-BE" w:eastAsia="fr-FR"/>
        </w:rPr>
        <w:t>Lutter contre la surconsommation</w:t>
      </w:r>
    </w:p>
    <w:p w14:paraId="5E955B61" w14:textId="77777777" w:rsidR="00A80C2C" w:rsidRPr="00A80C2C" w:rsidRDefault="00A80C2C" w:rsidP="00A80C2C">
      <w:pPr>
        <w:suppressAutoHyphens w:val="0"/>
        <w:ind w:left="360"/>
        <w:rPr>
          <w:szCs w:val="24"/>
          <w:lang w:val="fr-BE" w:eastAsia="fr-FR"/>
        </w:rPr>
      </w:pPr>
    </w:p>
    <w:p w14:paraId="22DF8663"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La fast fashion encourage une logique de “acheter-jeter” avec des vêtements à très bas </w:t>
      </w:r>
      <w:r w:rsidRPr="00A80C2C">
        <w:rPr>
          <w:szCs w:val="24"/>
          <w:lang w:val="fr-BE" w:eastAsia="fr-FR"/>
        </w:rPr>
        <w:tab/>
        <w:t>prix mais de faible qualité.</w:t>
      </w:r>
    </w:p>
    <w:p w14:paraId="743337E3" w14:textId="77777777" w:rsidR="00A80C2C" w:rsidRPr="00A80C2C" w:rsidRDefault="00A80C2C" w:rsidP="00A80C2C">
      <w:pPr>
        <w:suppressAutoHyphens w:val="0"/>
        <w:ind w:left="360"/>
        <w:rPr>
          <w:szCs w:val="24"/>
          <w:lang w:val="fr-BE" w:eastAsia="fr-FR"/>
        </w:rPr>
      </w:pPr>
      <w:r w:rsidRPr="00A80C2C">
        <w:rPr>
          <w:szCs w:val="24"/>
          <w:lang w:val="fr-BE" w:eastAsia="fr-FR"/>
        </w:rPr>
        <w:tab/>
        <w:t>Cela alimente un cycle de consommation compulsive, nuisible à la planète et au bien-</w:t>
      </w:r>
      <w:r w:rsidRPr="00A80C2C">
        <w:rPr>
          <w:szCs w:val="24"/>
          <w:lang w:val="fr-BE" w:eastAsia="fr-FR"/>
        </w:rPr>
        <w:tab/>
        <w:t>être personnel.</w:t>
      </w:r>
    </w:p>
    <w:p w14:paraId="6BF3FAF2"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Une campagne peut encourager des comportements plus durables : acheter moins, </w:t>
      </w:r>
      <w:r w:rsidRPr="00A80C2C">
        <w:rPr>
          <w:szCs w:val="24"/>
          <w:lang w:val="fr-BE" w:eastAsia="fr-FR"/>
        </w:rPr>
        <w:tab/>
        <w:t>mieux, réparer, échanger ou acheter d’occasion.</w:t>
      </w:r>
    </w:p>
    <w:p w14:paraId="09EEFCF2" w14:textId="77777777" w:rsidR="00A80C2C" w:rsidRPr="00A80C2C" w:rsidRDefault="00A80C2C" w:rsidP="00A80C2C">
      <w:pPr>
        <w:suppressAutoHyphens w:val="0"/>
        <w:ind w:left="360"/>
        <w:rPr>
          <w:szCs w:val="24"/>
          <w:lang w:val="fr-BE" w:eastAsia="fr-FR"/>
        </w:rPr>
      </w:pPr>
    </w:p>
    <w:p w14:paraId="306A7A1A" w14:textId="77777777" w:rsidR="00A80C2C" w:rsidRPr="00A80C2C" w:rsidRDefault="00A80C2C" w:rsidP="00A80C2C">
      <w:pPr>
        <w:suppressAutoHyphens w:val="0"/>
        <w:ind w:left="360"/>
        <w:rPr>
          <w:szCs w:val="24"/>
          <w:lang w:val="fr-BE" w:eastAsia="fr-FR"/>
        </w:rPr>
      </w:pPr>
      <w:r w:rsidRPr="00A80C2C">
        <w:rPr>
          <w:szCs w:val="24"/>
          <w:lang w:val="fr-BE" w:eastAsia="fr-FR"/>
        </w:rPr>
        <w:t>4.</w:t>
      </w:r>
      <w:r w:rsidRPr="00A80C2C">
        <w:rPr>
          <w:szCs w:val="24"/>
          <w:lang w:val="fr-BE" w:eastAsia="fr-FR"/>
        </w:rPr>
        <w:tab/>
      </w:r>
      <w:r w:rsidRPr="00A80C2C">
        <w:rPr>
          <w:szCs w:val="24"/>
          <w:u w:val="single"/>
          <w:lang w:val="fr-BE" w:eastAsia="fr-FR"/>
        </w:rPr>
        <w:t>Promouvoir des alternatives durables</w:t>
      </w:r>
    </w:p>
    <w:p w14:paraId="7FDAF508" w14:textId="77777777" w:rsidR="00A80C2C" w:rsidRPr="00A80C2C" w:rsidRDefault="00A80C2C" w:rsidP="00A80C2C">
      <w:pPr>
        <w:suppressAutoHyphens w:val="0"/>
        <w:ind w:left="360"/>
        <w:rPr>
          <w:szCs w:val="24"/>
          <w:lang w:val="fr-BE" w:eastAsia="fr-FR"/>
        </w:rPr>
      </w:pPr>
    </w:p>
    <w:p w14:paraId="0DF73FF3" w14:textId="77777777" w:rsidR="00A80C2C" w:rsidRPr="00A80C2C" w:rsidRDefault="00A80C2C" w:rsidP="00A80C2C">
      <w:pPr>
        <w:suppressAutoHyphens w:val="0"/>
        <w:ind w:left="360"/>
        <w:rPr>
          <w:szCs w:val="24"/>
          <w:lang w:val="fr-BE" w:eastAsia="fr-FR"/>
        </w:rPr>
      </w:pPr>
      <w:r w:rsidRPr="00A80C2C">
        <w:rPr>
          <w:szCs w:val="24"/>
          <w:lang w:val="fr-BE" w:eastAsia="fr-FR"/>
        </w:rPr>
        <w:tab/>
        <w:t>Soutenir les marques éthiques, locales et responsables.</w:t>
      </w:r>
    </w:p>
    <w:p w14:paraId="615D137C" w14:textId="77777777" w:rsidR="00A80C2C" w:rsidRPr="00A80C2C" w:rsidRDefault="00A80C2C" w:rsidP="00A80C2C">
      <w:pPr>
        <w:suppressAutoHyphens w:val="0"/>
        <w:ind w:left="360"/>
        <w:rPr>
          <w:szCs w:val="24"/>
          <w:lang w:val="fr-BE" w:eastAsia="fr-FR"/>
        </w:rPr>
      </w:pPr>
      <w:r w:rsidRPr="00A80C2C">
        <w:rPr>
          <w:szCs w:val="24"/>
          <w:lang w:val="fr-BE" w:eastAsia="fr-FR"/>
        </w:rPr>
        <w:tab/>
        <w:t>Mettre en avant l’économie circulaire (recyclage, location, seconde main).</w:t>
      </w:r>
    </w:p>
    <w:p w14:paraId="4AC15D74"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Encourager la créativité (customisation, </w:t>
      </w:r>
      <w:proofErr w:type="spellStart"/>
      <w:r w:rsidRPr="00A80C2C">
        <w:rPr>
          <w:szCs w:val="24"/>
          <w:lang w:val="fr-BE" w:eastAsia="fr-FR"/>
        </w:rPr>
        <w:t>upcycling</w:t>
      </w:r>
      <w:proofErr w:type="spellEnd"/>
      <w:r w:rsidRPr="00A80C2C">
        <w:rPr>
          <w:szCs w:val="24"/>
          <w:lang w:val="fr-BE" w:eastAsia="fr-FR"/>
        </w:rPr>
        <w:t>).</w:t>
      </w:r>
    </w:p>
    <w:p w14:paraId="772B0A12" w14:textId="77777777" w:rsidR="00A80C2C" w:rsidRPr="00A80C2C" w:rsidRDefault="00A80C2C" w:rsidP="00A80C2C">
      <w:pPr>
        <w:suppressAutoHyphens w:val="0"/>
        <w:ind w:left="360"/>
        <w:rPr>
          <w:szCs w:val="24"/>
          <w:lang w:val="fr-BE" w:eastAsia="fr-FR"/>
        </w:rPr>
      </w:pPr>
    </w:p>
    <w:p w14:paraId="492E5A10" w14:textId="77777777" w:rsidR="00A80C2C" w:rsidRPr="00A80C2C" w:rsidRDefault="00A80C2C" w:rsidP="00A80C2C">
      <w:pPr>
        <w:suppressAutoHyphens w:val="0"/>
        <w:ind w:left="360"/>
        <w:rPr>
          <w:szCs w:val="24"/>
          <w:u w:val="single"/>
          <w:lang w:val="fr-BE" w:eastAsia="fr-FR"/>
        </w:rPr>
      </w:pPr>
      <w:r w:rsidRPr="00A80C2C">
        <w:rPr>
          <w:szCs w:val="24"/>
          <w:lang w:val="fr-BE" w:eastAsia="fr-FR"/>
        </w:rPr>
        <w:t>5.</w:t>
      </w:r>
      <w:r w:rsidRPr="00A80C2C">
        <w:rPr>
          <w:szCs w:val="24"/>
          <w:lang w:val="fr-BE" w:eastAsia="fr-FR"/>
        </w:rPr>
        <w:tab/>
      </w:r>
      <w:r w:rsidRPr="00A80C2C">
        <w:rPr>
          <w:szCs w:val="24"/>
          <w:u w:val="single"/>
          <w:lang w:val="fr-BE" w:eastAsia="fr-FR"/>
        </w:rPr>
        <w:t>Sensibiliser et changer les mentalités</w:t>
      </w:r>
    </w:p>
    <w:p w14:paraId="1241E5AB" w14:textId="77777777" w:rsidR="00A80C2C" w:rsidRPr="00A80C2C" w:rsidRDefault="00A80C2C" w:rsidP="00A80C2C">
      <w:pPr>
        <w:suppressAutoHyphens w:val="0"/>
        <w:ind w:left="360"/>
        <w:rPr>
          <w:szCs w:val="24"/>
          <w:lang w:val="fr-BE" w:eastAsia="fr-FR"/>
        </w:rPr>
      </w:pPr>
    </w:p>
    <w:p w14:paraId="05147A09" w14:textId="77777777" w:rsidR="00A80C2C" w:rsidRPr="00A80C2C" w:rsidRDefault="00A80C2C" w:rsidP="00A80C2C">
      <w:pPr>
        <w:suppressAutoHyphens w:val="0"/>
        <w:ind w:left="360"/>
        <w:rPr>
          <w:szCs w:val="24"/>
          <w:lang w:val="fr-BE" w:eastAsia="fr-FR"/>
        </w:rPr>
      </w:pPr>
      <w:r w:rsidRPr="00A80C2C">
        <w:rPr>
          <w:szCs w:val="24"/>
          <w:lang w:val="fr-BE" w:eastAsia="fr-FR"/>
        </w:rPr>
        <w:tab/>
        <w:t xml:space="preserve">Une campagne peut éduquer le public, surtout les jeunes, sur l’impact de leurs choix </w:t>
      </w:r>
      <w:r w:rsidRPr="00A80C2C">
        <w:rPr>
          <w:szCs w:val="24"/>
          <w:lang w:val="fr-BE" w:eastAsia="fr-FR"/>
        </w:rPr>
        <w:tab/>
        <w:t xml:space="preserve">vestimentaires.  Elle peut transformer la mode en un moyen d’expression conscient et </w:t>
      </w:r>
      <w:r w:rsidRPr="00A80C2C">
        <w:rPr>
          <w:szCs w:val="24"/>
          <w:lang w:val="fr-BE" w:eastAsia="fr-FR"/>
        </w:rPr>
        <w:tab/>
        <w:t>responsable, plutôt qu’un simple réflexe de consommation.</w:t>
      </w:r>
    </w:p>
    <w:p w14:paraId="7D9A657C" w14:textId="77777777" w:rsidR="00A80C2C" w:rsidRPr="00A80C2C" w:rsidRDefault="00A80C2C" w:rsidP="00A80C2C">
      <w:pPr>
        <w:suppressAutoHyphens w:val="0"/>
        <w:ind w:left="360"/>
        <w:rPr>
          <w:szCs w:val="24"/>
          <w:lang w:val="fr-BE" w:eastAsia="fr-FR"/>
        </w:rPr>
      </w:pPr>
    </w:p>
    <w:p w14:paraId="27344B6C" w14:textId="77777777" w:rsidR="00A80C2C" w:rsidRPr="00A80C2C" w:rsidRDefault="00A80C2C" w:rsidP="00A80C2C">
      <w:pPr>
        <w:suppressAutoHyphens w:val="0"/>
        <w:ind w:left="360"/>
        <w:rPr>
          <w:szCs w:val="24"/>
          <w:lang w:val="fr-BE" w:eastAsia="fr-FR"/>
        </w:rPr>
      </w:pPr>
    </w:p>
    <w:p w14:paraId="1C3E2E00" w14:textId="77777777" w:rsidR="00A80C2C" w:rsidRPr="00A80C2C" w:rsidRDefault="00A80C2C" w:rsidP="003F4BFE">
      <w:pPr>
        <w:suppressAutoHyphens w:val="0"/>
        <w:rPr>
          <w:b/>
          <w:bCs/>
          <w:szCs w:val="24"/>
          <w:lang w:val="fr-BE" w:eastAsia="fr-FR"/>
        </w:rPr>
      </w:pPr>
      <w:r w:rsidRPr="00A80C2C">
        <w:rPr>
          <w:b/>
          <w:bCs/>
          <w:szCs w:val="24"/>
          <w:lang w:val="fr-BE" w:eastAsia="fr-FR"/>
        </w:rPr>
        <w:t xml:space="preserve">Concrètement en 2026 : </w:t>
      </w:r>
    </w:p>
    <w:p w14:paraId="18777F95" w14:textId="77777777" w:rsidR="00A80C2C" w:rsidRPr="00A80C2C" w:rsidRDefault="00A80C2C" w:rsidP="003F4BFE">
      <w:pPr>
        <w:suppressAutoHyphens w:val="0"/>
        <w:rPr>
          <w:b/>
          <w:bCs/>
          <w:szCs w:val="24"/>
          <w:lang w:val="fr-BE" w:eastAsia="fr-FR"/>
        </w:rPr>
      </w:pPr>
      <w:r w:rsidRPr="00A80C2C">
        <w:rPr>
          <w:b/>
          <w:bCs/>
          <w:szCs w:val="24"/>
          <w:lang w:val="fr-BE" w:eastAsia="fr-FR"/>
        </w:rPr>
        <w:t>Une thématique principale, plusieurs publics cibles, plusieurs actions de terrain</w:t>
      </w:r>
    </w:p>
    <w:p w14:paraId="3B6638D7" w14:textId="77777777" w:rsidR="00A80C2C" w:rsidRPr="00A80C2C" w:rsidRDefault="00A80C2C" w:rsidP="00A80C2C">
      <w:pPr>
        <w:suppressAutoHyphens w:val="0"/>
        <w:ind w:left="360"/>
        <w:rPr>
          <w:szCs w:val="24"/>
          <w:lang w:val="fr-BE" w:eastAsia="fr-FR"/>
        </w:rPr>
      </w:pPr>
    </w:p>
    <w:p w14:paraId="5B9F7568" w14:textId="77777777" w:rsidR="00A80C2C" w:rsidRPr="00A80C2C" w:rsidRDefault="00A80C2C" w:rsidP="00A80C2C">
      <w:pPr>
        <w:suppressAutoHyphens w:val="0"/>
        <w:ind w:left="360"/>
        <w:rPr>
          <w:szCs w:val="24"/>
          <w:lang w:val="fr-BE" w:eastAsia="fr-FR"/>
        </w:rPr>
      </w:pPr>
      <w:r w:rsidRPr="00A80C2C">
        <w:rPr>
          <w:szCs w:val="24"/>
          <w:lang w:val="fr-BE" w:eastAsia="fr-FR"/>
        </w:rPr>
        <w:t>-</w:t>
      </w:r>
      <w:r w:rsidRPr="00A80C2C">
        <w:rPr>
          <w:szCs w:val="24"/>
          <w:lang w:val="fr-BE" w:eastAsia="fr-FR"/>
        </w:rPr>
        <w:tab/>
        <w:t xml:space="preserve">Dès janvier 2026, lancement d’une nouvelle animation « Sauve qui fripe ! » pour </w:t>
      </w:r>
      <w:r w:rsidRPr="00A80C2C">
        <w:rPr>
          <w:szCs w:val="24"/>
          <w:lang w:val="fr-BE" w:eastAsia="fr-FR"/>
        </w:rPr>
        <w:tab/>
        <w:t xml:space="preserve">l'enseignement secondaire  </w:t>
      </w:r>
    </w:p>
    <w:p w14:paraId="0F6806CD" w14:textId="77777777" w:rsidR="00A80C2C" w:rsidRPr="00A80C2C" w:rsidRDefault="00A80C2C" w:rsidP="00A80C2C">
      <w:pPr>
        <w:suppressAutoHyphens w:val="0"/>
        <w:ind w:left="360"/>
        <w:rPr>
          <w:szCs w:val="24"/>
          <w:lang w:val="fr-BE" w:eastAsia="fr-FR"/>
        </w:rPr>
      </w:pPr>
      <w:r w:rsidRPr="00A80C2C">
        <w:rPr>
          <w:szCs w:val="24"/>
          <w:lang w:val="fr-BE" w:eastAsia="fr-FR"/>
        </w:rPr>
        <w:t>-</w:t>
      </w:r>
      <w:r w:rsidRPr="00A80C2C">
        <w:rPr>
          <w:szCs w:val="24"/>
          <w:lang w:val="fr-BE" w:eastAsia="fr-FR"/>
        </w:rPr>
        <w:tab/>
        <w:t xml:space="preserve">Création d'un dossier pédagogique et remise de ce dossier aux écoles nous ayant </w:t>
      </w:r>
      <w:r w:rsidRPr="00A80C2C">
        <w:rPr>
          <w:szCs w:val="24"/>
          <w:lang w:val="fr-BE" w:eastAsia="fr-FR"/>
        </w:rPr>
        <w:tab/>
        <w:t xml:space="preserve">sollicités pour l'animation ci-dessus   </w:t>
      </w:r>
    </w:p>
    <w:p w14:paraId="24D9AF28" w14:textId="77777777" w:rsidR="00A80C2C" w:rsidRPr="00A80C2C" w:rsidRDefault="00A80C2C" w:rsidP="00A80C2C">
      <w:pPr>
        <w:suppressAutoHyphens w:val="0"/>
        <w:ind w:left="360"/>
        <w:rPr>
          <w:szCs w:val="24"/>
          <w:lang w:val="fr-BE" w:eastAsia="fr-FR"/>
        </w:rPr>
      </w:pPr>
      <w:r w:rsidRPr="00A80C2C">
        <w:rPr>
          <w:szCs w:val="24"/>
          <w:lang w:val="fr-BE" w:eastAsia="fr-FR"/>
        </w:rPr>
        <w:t>-</w:t>
      </w:r>
      <w:r w:rsidRPr="00A80C2C">
        <w:rPr>
          <w:szCs w:val="24"/>
          <w:lang w:val="fr-BE" w:eastAsia="fr-FR"/>
        </w:rPr>
        <w:tab/>
        <w:t xml:space="preserve">Création d'une exposition itinérante pour écoles, administrations, centres culturels, </w:t>
      </w:r>
      <w:r w:rsidRPr="00A80C2C">
        <w:rPr>
          <w:szCs w:val="24"/>
          <w:lang w:val="fr-BE" w:eastAsia="fr-FR"/>
        </w:rPr>
        <w:tab/>
        <w:t xml:space="preserve">bibliothèques...  Lancement dans le cadre de la Semaine Européenne de la Réduction </w:t>
      </w:r>
      <w:r w:rsidRPr="00A80C2C">
        <w:rPr>
          <w:szCs w:val="24"/>
          <w:lang w:val="fr-BE" w:eastAsia="fr-FR"/>
        </w:rPr>
        <w:tab/>
        <w:t xml:space="preserve">des Déchets SERD – Fin novembre 2026 </w:t>
      </w:r>
    </w:p>
    <w:p w14:paraId="4E214C59" w14:textId="77777777" w:rsidR="00A80C2C" w:rsidRPr="00A80C2C" w:rsidRDefault="00A80C2C" w:rsidP="00A80C2C">
      <w:pPr>
        <w:suppressAutoHyphens w:val="0"/>
        <w:ind w:left="360"/>
        <w:rPr>
          <w:szCs w:val="24"/>
          <w:lang w:val="fr-BE" w:eastAsia="fr-FR"/>
        </w:rPr>
      </w:pPr>
      <w:r w:rsidRPr="00A80C2C">
        <w:rPr>
          <w:szCs w:val="24"/>
          <w:lang w:val="fr-BE" w:eastAsia="fr-FR"/>
        </w:rPr>
        <w:t>-</w:t>
      </w:r>
      <w:r w:rsidRPr="00A80C2C">
        <w:rPr>
          <w:szCs w:val="24"/>
          <w:lang w:val="fr-BE" w:eastAsia="fr-FR"/>
        </w:rPr>
        <w:tab/>
        <w:t xml:space="preserve">Campagne réseaux sociaux : acheter moins, acheter mieux - Collaboration avec le </w:t>
      </w:r>
      <w:r w:rsidRPr="00A80C2C">
        <w:rPr>
          <w:szCs w:val="24"/>
          <w:lang w:val="fr-BE" w:eastAsia="fr-FR"/>
        </w:rPr>
        <w:tab/>
        <w:t xml:space="preserve">groupe TERRE - encourager les citoyens à adopter des comportements d'achat en vue </w:t>
      </w:r>
      <w:r w:rsidRPr="00A80C2C">
        <w:rPr>
          <w:szCs w:val="24"/>
          <w:lang w:val="fr-BE" w:eastAsia="fr-FR"/>
        </w:rPr>
        <w:tab/>
        <w:t>de limiter la (ultra) fast fashion et encourager la seconde main – Printemps 2026</w:t>
      </w:r>
    </w:p>
    <w:p w14:paraId="6E7AE2B9" w14:textId="77777777" w:rsidR="00A80C2C" w:rsidRPr="00A80C2C" w:rsidRDefault="00A80C2C" w:rsidP="00A80C2C">
      <w:pPr>
        <w:suppressAutoHyphens w:val="0"/>
        <w:ind w:left="360"/>
        <w:rPr>
          <w:szCs w:val="24"/>
          <w:lang w:val="fr-BE" w:eastAsia="fr-FR"/>
        </w:rPr>
      </w:pPr>
      <w:r w:rsidRPr="00A80C2C">
        <w:rPr>
          <w:szCs w:val="24"/>
          <w:lang w:val="fr-BE" w:eastAsia="fr-FR"/>
        </w:rPr>
        <w:t>-</w:t>
      </w:r>
      <w:r w:rsidRPr="00A80C2C">
        <w:rPr>
          <w:szCs w:val="24"/>
          <w:lang w:val="fr-BE" w:eastAsia="fr-FR"/>
        </w:rPr>
        <w:tab/>
        <w:t xml:space="preserve">Actions de terrain en collaboration avec TERRE :  visite du centre de tri, action de </w:t>
      </w:r>
      <w:r w:rsidRPr="00A80C2C">
        <w:rPr>
          <w:szCs w:val="24"/>
          <w:lang w:val="fr-BE" w:eastAsia="fr-FR"/>
        </w:rPr>
        <w:tab/>
        <w:t xml:space="preserve">terrain </w:t>
      </w:r>
      <w:r w:rsidRPr="00A80C2C">
        <w:rPr>
          <w:szCs w:val="24"/>
          <w:lang w:val="fr-BE" w:eastAsia="fr-FR"/>
        </w:rPr>
        <w:tab/>
        <w:t xml:space="preserve">avec les magasins de seconde main, valorisation des magasins de seconde main </w:t>
      </w:r>
      <w:r w:rsidRPr="00A80C2C">
        <w:rPr>
          <w:szCs w:val="24"/>
          <w:lang w:val="fr-BE" w:eastAsia="fr-FR"/>
        </w:rPr>
        <w:tab/>
        <w:t xml:space="preserve">des communes participantes – Tout au long de l’année </w:t>
      </w:r>
    </w:p>
    <w:p w14:paraId="7B58BEBA" w14:textId="77777777" w:rsidR="00A80C2C" w:rsidRPr="00A80C2C" w:rsidRDefault="00A80C2C" w:rsidP="00A80C2C">
      <w:pPr>
        <w:suppressAutoHyphens w:val="0"/>
        <w:ind w:left="360"/>
        <w:rPr>
          <w:szCs w:val="24"/>
          <w:lang w:val="fr-BE" w:eastAsia="fr-FR"/>
        </w:rPr>
      </w:pPr>
      <w:r w:rsidRPr="00A80C2C">
        <w:rPr>
          <w:szCs w:val="24"/>
          <w:lang w:val="fr-BE" w:eastAsia="fr-FR"/>
        </w:rPr>
        <w:t>-</w:t>
      </w:r>
      <w:r w:rsidRPr="00A80C2C">
        <w:rPr>
          <w:szCs w:val="24"/>
          <w:lang w:val="fr-BE" w:eastAsia="fr-FR"/>
        </w:rPr>
        <w:tab/>
        <w:t xml:space="preserve">Présence sur le terrain via le véhicule prévention (véhicule prévention uniquement </w:t>
      </w:r>
      <w:r w:rsidRPr="00A80C2C">
        <w:rPr>
          <w:szCs w:val="24"/>
          <w:lang w:val="fr-BE" w:eastAsia="fr-FR"/>
        </w:rPr>
        <w:tab/>
        <w:t>dédié à cette campagne) - Tout au long de l’année</w:t>
      </w:r>
    </w:p>
    <w:p w14:paraId="1699D897" w14:textId="77777777" w:rsidR="00A80C2C" w:rsidRPr="00A80C2C" w:rsidRDefault="00A80C2C" w:rsidP="00A80C2C">
      <w:pPr>
        <w:suppressAutoHyphens w:val="0"/>
        <w:ind w:left="360"/>
        <w:rPr>
          <w:szCs w:val="24"/>
          <w:lang w:val="fr-BE" w:eastAsia="fr-FR"/>
        </w:rPr>
      </w:pPr>
    </w:p>
    <w:p w14:paraId="2FA13673" w14:textId="77777777" w:rsidR="00A80C2C" w:rsidRPr="00A80C2C" w:rsidRDefault="00A80C2C" w:rsidP="003F4BFE">
      <w:pPr>
        <w:suppressAutoHyphens w:val="0"/>
        <w:rPr>
          <w:b/>
          <w:szCs w:val="24"/>
          <w:u w:val="single"/>
          <w:lang w:val="fr-BE" w:eastAsia="fr-FR"/>
        </w:rPr>
      </w:pPr>
      <w:r w:rsidRPr="00A80C2C">
        <w:rPr>
          <w:b/>
          <w:szCs w:val="24"/>
          <w:u w:val="single"/>
          <w:lang w:val="fr-BE" w:eastAsia="fr-FR"/>
        </w:rPr>
        <w:t>Au vu de ce qui précède, à l’unanimité, décide :</w:t>
      </w:r>
    </w:p>
    <w:p w14:paraId="56B2AEAC" w14:textId="77777777" w:rsidR="00A80C2C" w:rsidRPr="00A80C2C" w:rsidRDefault="00A80C2C" w:rsidP="00A80C2C">
      <w:pPr>
        <w:suppressAutoHyphens w:val="0"/>
        <w:ind w:left="360"/>
        <w:rPr>
          <w:szCs w:val="24"/>
          <w:lang w:val="fr-BE" w:eastAsia="fr-FR"/>
        </w:rPr>
      </w:pPr>
    </w:p>
    <w:p w14:paraId="1FE3CE9C" w14:textId="77777777" w:rsidR="00A80C2C" w:rsidRPr="00A80C2C" w:rsidRDefault="00A80C2C" w:rsidP="003F4BFE">
      <w:pPr>
        <w:suppressAutoHyphens w:val="0"/>
        <w:rPr>
          <w:szCs w:val="24"/>
          <w:lang w:val="fr-BE" w:eastAsia="fr-FR"/>
        </w:rPr>
      </w:pPr>
      <w:r w:rsidRPr="00A80C2C">
        <w:rPr>
          <w:szCs w:val="24"/>
          <w:u w:val="single"/>
          <w:lang w:val="fr-BE" w:eastAsia="fr-FR"/>
        </w:rPr>
        <w:t>Article 1</w:t>
      </w:r>
      <w:r w:rsidRPr="00A80C2C">
        <w:rPr>
          <w:szCs w:val="24"/>
          <w:lang w:val="fr-BE" w:eastAsia="fr-FR"/>
        </w:rPr>
        <w:t xml:space="preserve"> : de mandater l’intercommunale </w:t>
      </w:r>
      <w:proofErr w:type="spellStart"/>
      <w:r w:rsidRPr="00A80C2C">
        <w:rPr>
          <w:szCs w:val="24"/>
          <w:lang w:val="fr-BE" w:eastAsia="fr-FR"/>
        </w:rPr>
        <w:t>Intradel</w:t>
      </w:r>
      <w:proofErr w:type="spellEnd"/>
      <w:r w:rsidRPr="00A80C2C">
        <w:rPr>
          <w:szCs w:val="24"/>
          <w:lang w:val="fr-BE" w:eastAsia="fr-FR"/>
        </w:rPr>
        <w:t xml:space="preserve"> pour mener l’action ZD locale 2026 </w:t>
      </w:r>
    </w:p>
    <w:p w14:paraId="0179ED26" w14:textId="77777777" w:rsidR="00A80C2C" w:rsidRPr="00A80C2C" w:rsidRDefault="00A80C2C" w:rsidP="00A80C2C">
      <w:pPr>
        <w:suppressAutoHyphens w:val="0"/>
        <w:ind w:left="360"/>
        <w:rPr>
          <w:szCs w:val="24"/>
          <w:lang w:val="fr-BE" w:eastAsia="fr-FR"/>
        </w:rPr>
      </w:pPr>
    </w:p>
    <w:p w14:paraId="3D8B804E" w14:textId="77777777" w:rsidR="00A80C2C" w:rsidRPr="00A80C2C" w:rsidRDefault="00A80C2C" w:rsidP="003F4BFE">
      <w:pPr>
        <w:suppressAutoHyphens w:val="0"/>
        <w:rPr>
          <w:szCs w:val="24"/>
          <w:lang w:val="fr-BE" w:eastAsia="fr-FR"/>
        </w:rPr>
      </w:pPr>
      <w:r w:rsidRPr="00A80C2C">
        <w:rPr>
          <w:szCs w:val="24"/>
          <w:u w:val="single"/>
          <w:lang w:val="fr-BE" w:eastAsia="fr-FR"/>
        </w:rPr>
        <w:t>Article 2</w:t>
      </w:r>
      <w:r w:rsidRPr="00A80C2C">
        <w:rPr>
          <w:szCs w:val="24"/>
          <w:lang w:val="fr-BE" w:eastAsia="fr-FR"/>
        </w:rPr>
        <w:t xml:space="preserve"> : de mandater l’intercommunale </w:t>
      </w:r>
      <w:proofErr w:type="spellStart"/>
      <w:r w:rsidRPr="00A80C2C">
        <w:rPr>
          <w:szCs w:val="24"/>
          <w:lang w:val="fr-BE" w:eastAsia="fr-FR"/>
        </w:rPr>
        <w:t>Intradel</w:t>
      </w:r>
      <w:proofErr w:type="spellEnd"/>
      <w:r w:rsidRPr="00A80C2C">
        <w:rPr>
          <w:szCs w:val="24"/>
          <w:lang w:val="fr-BE" w:eastAsia="fr-FR"/>
        </w:rPr>
        <w:t xml:space="preserve">, conformément à l’article 20§2 de l’Arrêté, pour la perception des subsides relatifs à l’organisation des actions de prévention précitées prévus dans le cadre de l’Arrêté.   </w:t>
      </w:r>
    </w:p>
    <w:p w14:paraId="2BC5FE57" w14:textId="77777777" w:rsidR="00A80C2C" w:rsidRPr="00A80C2C" w:rsidRDefault="00A80C2C" w:rsidP="00A80C2C">
      <w:pPr>
        <w:suppressAutoHyphens w:val="0"/>
        <w:ind w:left="360"/>
        <w:rPr>
          <w:szCs w:val="24"/>
          <w:lang w:val="fr-BE" w:eastAsia="fr-FR"/>
        </w:rPr>
      </w:pPr>
    </w:p>
    <w:p w14:paraId="65BB11EA" w14:textId="77777777" w:rsidR="00A80C2C" w:rsidRPr="00A80C2C" w:rsidRDefault="00A80C2C" w:rsidP="003F4BFE">
      <w:pPr>
        <w:suppressAutoHyphens w:val="0"/>
        <w:rPr>
          <w:szCs w:val="24"/>
          <w:lang w:val="fr-BE" w:eastAsia="fr-FR"/>
        </w:rPr>
      </w:pPr>
      <w:r w:rsidRPr="00A80C2C">
        <w:rPr>
          <w:szCs w:val="24"/>
          <w:u w:val="single"/>
          <w:lang w:val="fr-BE" w:eastAsia="fr-FR"/>
        </w:rPr>
        <w:t xml:space="preserve">Article 3 </w:t>
      </w:r>
      <w:r w:rsidRPr="00A80C2C">
        <w:rPr>
          <w:szCs w:val="24"/>
          <w:lang w:val="fr-BE" w:eastAsia="fr-FR"/>
        </w:rPr>
        <w:t xml:space="preserve">: de transmettre une copie de la présente délibération par mail à </w:t>
      </w:r>
      <w:hyperlink r:id="rId8" w:history="1">
        <w:r w:rsidRPr="00A80C2C">
          <w:rPr>
            <w:color w:val="0000FF"/>
            <w:szCs w:val="24"/>
            <w:u w:val="single"/>
            <w:lang w:val="fr-BE" w:eastAsia="fr-FR"/>
          </w:rPr>
          <w:t>fabienne.lespagnard@intradel.be</w:t>
        </w:r>
      </w:hyperlink>
      <w:r w:rsidRPr="00A80C2C">
        <w:rPr>
          <w:szCs w:val="24"/>
          <w:lang w:val="fr-BE" w:eastAsia="fr-FR"/>
        </w:rPr>
        <w:t xml:space="preserve">.   L’envoi par courrier n’est pas nécessaire. </w:t>
      </w:r>
    </w:p>
    <w:p w14:paraId="36CAE8BD" w14:textId="77777777" w:rsidR="00A80C2C" w:rsidRPr="00A80C2C" w:rsidRDefault="00A80C2C" w:rsidP="00DB3582">
      <w:pPr>
        <w:suppressAutoHyphens w:val="0"/>
        <w:spacing w:after="200" w:line="276" w:lineRule="auto"/>
        <w:contextualSpacing/>
        <w:rPr>
          <w:rFonts w:eastAsiaTheme="minorHAnsi"/>
          <w:szCs w:val="24"/>
          <w:lang w:val="fr-BE" w:eastAsia="en-US"/>
        </w:rPr>
      </w:pPr>
    </w:p>
    <w:p w14:paraId="34F83F1C" w14:textId="77777777" w:rsidR="00DB3582" w:rsidRPr="00F63492" w:rsidRDefault="00DB3582" w:rsidP="00DB3582">
      <w:pPr>
        <w:suppressAutoHyphens w:val="0"/>
        <w:spacing w:after="200" w:line="276" w:lineRule="auto"/>
        <w:contextualSpacing/>
        <w:rPr>
          <w:rFonts w:asciiTheme="minorHAnsi" w:eastAsiaTheme="minorHAnsi" w:hAnsiTheme="minorHAnsi" w:cstheme="minorBidi"/>
          <w:b/>
          <w:bCs/>
          <w:sz w:val="22"/>
          <w:szCs w:val="22"/>
          <w:highlight w:val="yellow"/>
          <w:u w:val="single"/>
          <w:lang w:val="fr-BE" w:eastAsia="en-US"/>
        </w:rPr>
      </w:pPr>
    </w:p>
    <w:p w14:paraId="397EB3F1" w14:textId="77777777" w:rsidR="00F63492" w:rsidRDefault="00F63492" w:rsidP="004F25C1">
      <w:pPr>
        <w:numPr>
          <w:ilvl w:val="0"/>
          <w:numId w:val="31"/>
        </w:numPr>
        <w:suppressAutoHyphens w:val="0"/>
        <w:ind w:left="368" w:hanging="357"/>
        <w:contextualSpacing/>
        <w:rPr>
          <w:rFonts w:eastAsiaTheme="minorHAnsi"/>
          <w:b/>
          <w:bCs/>
          <w:szCs w:val="24"/>
          <w:u w:val="single"/>
          <w:lang w:val="fr-BE" w:eastAsia="en-US"/>
        </w:rPr>
      </w:pPr>
      <w:r w:rsidRPr="00F63492">
        <w:rPr>
          <w:rFonts w:eastAsiaTheme="minorHAnsi"/>
          <w:b/>
          <w:bCs/>
          <w:szCs w:val="24"/>
          <w:u w:val="single"/>
          <w:lang w:val="fr-BE" w:eastAsia="en-US"/>
        </w:rPr>
        <w:t>ASBL TERRE – Convention pour la collecte de déchets textiles ménagers – Renouvellement. Adoption.</w:t>
      </w:r>
    </w:p>
    <w:p w14:paraId="09363503" w14:textId="77777777" w:rsidR="004F25C1" w:rsidRDefault="004F25C1" w:rsidP="00A80C2C">
      <w:pPr>
        <w:suppressAutoHyphens w:val="0"/>
        <w:spacing w:line="276" w:lineRule="auto"/>
        <w:ind w:left="11"/>
        <w:contextualSpacing/>
        <w:rPr>
          <w:rFonts w:eastAsiaTheme="minorHAnsi"/>
          <w:b/>
          <w:bCs/>
          <w:szCs w:val="24"/>
          <w:u w:val="single"/>
          <w:lang w:val="fr-BE" w:eastAsia="en-US"/>
        </w:rPr>
      </w:pPr>
    </w:p>
    <w:p w14:paraId="7A337DB5" w14:textId="63A9C259" w:rsidR="00A80C2C" w:rsidRDefault="00A80C2C" w:rsidP="00A80C2C">
      <w:pPr>
        <w:suppressAutoHyphens w:val="0"/>
        <w:spacing w:line="276" w:lineRule="auto"/>
        <w:ind w:left="11"/>
        <w:contextualSpacing/>
        <w:rPr>
          <w:rFonts w:eastAsiaTheme="minorHAnsi"/>
          <w:szCs w:val="24"/>
          <w:lang w:val="fr-BE" w:eastAsia="en-US"/>
        </w:rPr>
      </w:pPr>
      <w:r w:rsidRPr="00A80C2C">
        <w:rPr>
          <w:rFonts w:eastAsiaTheme="minorHAnsi"/>
          <w:szCs w:val="24"/>
          <w:u w:val="single"/>
          <w:lang w:val="fr-BE" w:eastAsia="en-US"/>
        </w:rPr>
        <w:t>Madame ETIENNE</w:t>
      </w:r>
      <w:r>
        <w:rPr>
          <w:rFonts w:eastAsiaTheme="minorHAnsi"/>
          <w:szCs w:val="24"/>
          <w:lang w:val="fr-BE" w:eastAsia="en-US"/>
        </w:rPr>
        <w:t xml:space="preserve"> demande comment on surveille les débordements réguliers de ces bulles à textile. Elle voudrait savoir si l’agent </w:t>
      </w:r>
      <w:proofErr w:type="spellStart"/>
      <w:r>
        <w:rPr>
          <w:rFonts w:eastAsiaTheme="minorHAnsi"/>
          <w:szCs w:val="24"/>
          <w:lang w:val="fr-BE" w:eastAsia="en-US"/>
        </w:rPr>
        <w:t>constatateur</w:t>
      </w:r>
      <w:proofErr w:type="spellEnd"/>
      <w:r>
        <w:rPr>
          <w:rFonts w:eastAsiaTheme="minorHAnsi"/>
          <w:szCs w:val="24"/>
          <w:lang w:val="fr-BE" w:eastAsia="en-US"/>
        </w:rPr>
        <w:t xml:space="preserve"> ne pourrait intervenir pour répertorier les bulles qui vont être pleines afin d’avertir le collecteur.</w:t>
      </w:r>
    </w:p>
    <w:p w14:paraId="2E13F3CA" w14:textId="77777777" w:rsidR="00A80C2C" w:rsidRDefault="00A80C2C" w:rsidP="00A80C2C">
      <w:pPr>
        <w:suppressAutoHyphens w:val="0"/>
        <w:spacing w:line="276" w:lineRule="auto"/>
        <w:ind w:left="11"/>
        <w:contextualSpacing/>
        <w:rPr>
          <w:rFonts w:eastAsiaTheme="minorHAnsi"/>
          <w:szCs w:val="24"/>
          <w:lang w:val="fr-BE" w:eastAsia="en-US"/>
        </w:rPr>
      </w:pPr>
    </w:p>
    <w:p w14:paraId="13035D10" w14:textId="7C77B470" w:rsidR="00A80C2C" w:rsidRDefault="00A80C2C" w:rsidP="00A80C2C">
      <w:pPr>
        <w:suppressAutoHyphens w:val="0"/>
        <w:spacing w:line="276" w:lineRule="auto"/>
        <w:ind w:left="11"/>
        <w:contextualSpacing/>
        <w:rPr>
          <w:rFonts w:eastAsiaTheme="minorHAnsi"/>
          <w:szCs w:val="24"/>
          <w:lang w:val="fr-BE" w:eastAsia="en-US"/>
        </w:rPr>
      </w:pPr>
      <w:r w:rsidRPr="00A80C2C">
        <w:rPr>
          <w:rFonts w:eastAsiaTheme="minorHAnsi"/>
          <w:szCs w:val="24"/>
          <w:u w:val="single"/>
          <w:lang w:val="fr-BE" w:eastAsia="en-US"/>
        </w:rPr>
        <w:t>Monsieur le Bourgmestre</w:t>
      </w:r>
      <w:r>
        <w:rPr>
          <w:rFonts w:eastAsiaTheme="minorHAnsi"/>
          <w:szCs w:val="24"/>
          <w:lang w:val="fr-BE" w:eastAsia="en-US"/>
        </w:rPr>
        <w:t xml:space="preserve"> répond que toutes les bulles ne se remplissent pas à la même vitesse, qu’on prévient le collecteur lorsqu’on constate un débordement, ce qui n’implique pas nécessairement qu’il se déplace pour effectuer la vidange</w:t>
      </w:r>
      <w:r w:rsidR="003617DF">
        <w:rPr>
          <w:rFonts w:eastAsiaTheme="minorHAnsi"/>
          <w:szCs w:val="24"/>
          <w:lang w:val="fr-BE" w:eastAsia="en-US"/>
        </w:rPr>
        <w:t xml:space="preserve"> (</w:t>
      </w:r>
      <w:r>
        <w:rPr>
          <w:rFonts w:eastAsiaTheme="minorHAnsi"/>
          <w:szCs w:val="24"/>
          <w:lang w:val="fr-BE" w:eastAsia="en-US"/>
        </w:rPr>
        <w:t>en effet, la vidange des bulles se fait selon un planning bien défini</w:t>
      </w:r>
      <w:r w:rsidR="003617DF">
        <w:rPr>
          <w:rFonts w:eastAsiaTheme="minorHAnsi"/>
          <w:szCs w:val="24"/>
          <w:lang w:val="fr-BE" w:eastAsia="en-US"/>
        </w:rPr>
        <w:t>)</w:t>
      </w:r>
      <w:r>
        <w:rPr>
          <w:rFonts w:eastAsiaTheme="minorHAnsi"/>
          <w:szCs w:val="24"/>
          <w:lang w:val="fr-BE" w:eastAsia="en-US"/>
        </w:rPr>
        <w:t>.</w:t>
      </w:r>
    </w:p>
    <w:p w14:paraId="450A0A2A" w14:textId="77777777" w:rsidR="003617DF" w:rsidRDefault="003617DF" w:rsidP="00A80C2C">
      <w:pPr>
        <w:suppressAutoHyphens w:val="0"/>
        <w:spacing w:line="276" w:lineRule="auto"/>
        <w:ind w:left="11"/>
        <w:contextualSpacing/>
        <w:rPr>
          <w:rFonts w:eastAsiaTheme="minorHAnsi"/>
          <w:szCs w:val="24"/>
          <w:lang w:val="fr-BE" w:eastAsia="en-US"/>
        </w:rPr>
      </w:pPr>
    </w:p>
    <w:p w14:paraId="581AEA6B" w14:textId="77777777" w:rsidR="003F4BFE" w:rsidRDefault="003F4BFE" w:rsidP="00A80C2C">
      <w:pPr>
        <w:suppressAutoHyphens w:val="0"/>
        <w:spacing w:line="276" w:lineRule="auto"/>
        <w:ind w:left="11"/>
        <w:contextualSpacing/>
        <w:rPr>
          <w:rFonts w:eastAsiaTheme="minorHAnsi"/>
          <w:szCs w:val="24"/>
          <w:lang w:val="fr-BE" w:eastAsia="en-US"/>
        </w:rPr>
      </w:pPr>
    </w:p>
    <w:p w14:paraId="63AD6070" w14:textId="77777777" w:rsidR="003617DF" w:rsidRDefault="003617DF" w:rsidP="003617DF">
      <w:pPr>
        <w:rPr>
          <w:szCs w:val="24"/>
        </w:rPr>
      </w:pPr>
      <w:r>
        <w:rPr>
          <w:szCs w:val="24"/>
        </w:rPr>
        <w:t>Le Conseil communal, réuni en séance publique ;</w:t>
      </w:r>
    </w:p>
    <w:p w14:paraId="0D598826" w14:textId="77777777" w:rsidR="003617DF" w:rsidRDefault="003617DF" w:rsidP="003617DF">
      <w:pPr>
        <w:rPr>
          <w:szCs w:val="24"/>
        </w:rPr>
      </w:pPr>
    </w:p>
    <w:p w14:paraId="3EC8DD04" w14:textId="77777777" w:rsidR="003617DF" w:rsidRDefault="003617DF" w:rsidP="003617DF">
      <w:pPr>
        <w:rPr>
          <w:szCs w:val="24"/>
        </w:rPr>
      </w:pPr>
      <w:r>
        <w:rPr>
          <w:szCs w:val="24"/>
        </w:rPr>
        <w:t>Vu l’arrêté du Gouvernement wallon du 23 avril 2009 déterminant les modalités de gestion de la collecte des déchets textiles ménagers ;</w:t>
      </w:r>
    </w:p>
    <w:p w14:paraId="3AD3B9AC" w14:textId="77777777" w:rsidR="003617DF" w:rsidRDefault="003617DF" w:rsidP="003617DF">
      <w:pPr>
        <w:rPr>
          <w:szCs w:val="24"/>
        </w:rPr>
      </w:pPr>
    </w:p>
    <w:p w14:paraId="6786BF71" w14:textId="77777777" w:rsidR="003617DF" w:rsidRDefault="003617DF" w:rsidP="003617DF">
      <w:pPr>
        <w:rPr>
          <w:szCs w:val="24"/>
        </w:rPr>
      </w:pPr>
      <w:r>
        <w:rPr>
          <w:szCs w:val="24"/>
        </w:rPr>
        <w:t>Vu la convention pour la collecte de déchets textiles ménagers conclue avec l’ASBL TERRE, ayant pris cours le 01/10/2021 pour une durée de 2 ans, reconduite tacitement pour une durée égale ;</w:t>
      </w:r>
    </w:p>
    <w:p w14:paraId="376B4897" w14:textId="77777777" w:rsidR="003617DF" w:rsidRDefault="003617DF" w:rsidP="003617DF">
      <w:pPr>
        <w:rPr>
          <w:szCs w:val="24"/>
        </w:rPr>
      </w:pPr>
    </w:p>
    <w:p w14:paraId="29CC89F8" w14:textId="77777777" w:rsidR="003617DF" w:rsidRDefault="003617DF" w:rsidP="003617DF">
      <w:pPr>
        <w:rPr>
          <w:szCs w:val="24"/>
        </w:rPr>
      </w:pPr>
      <w:r>
        <w:rPr>
          <w:szCs w:val="24"/>
        </w:rPr>
        <w:t>Attendu que ladite convention est venue à échéance le 30/09/2025 et que l’ASBL TERRE propose de la renouveler ;</w:t>
      </w:r>
    </w:p>
    <w:p w14:paraId="26D5C304" w14:textId="77777777" w:rsidR="003617DF" w:rsidRDefault="003617DF" w:rsidP="003617DF">
      <w:pPr>
        <w:rPr>
          <w:szCs w:val="24"/>
        </w:rPr>
      </w:pPr>
    </w:p>
    <w:p w14:paraId="71A734B6" w14:textId="77777777" w:rsidR="003617DF" w:rsidRDefault="003617DF" w:rsidP="003617DF">
      <w:pPr>
        <w:rPr>
          <w:szCs w:val="24"/>
        </w:rPr>
      </w:pPr>
      <w:r>
        <w:rPr>
          <w:szCs w:val="24"/>
        </w:rPr>
        <w:t>Vu le projet de convention conforme à l’AGW du 23/04/2009 précité reproduit en annexe ;</w:t>
      </w:r>
    </w:p>
    <w:p w14:paraId="369E162A" w14:textId="77777777" w:rsidR="003617DF" w:rsidRDefault="003617DF" w:rsidP="003617DF">
      <w:pPr>
        <w:rPr>
          <w:szCs w:val="24"/>
        </w:rPr>
      </w:pPr>
    </w:p>
    <w:p w14:paraId="69C52066" w14:textId="77777777" w:rsidR="003617DF" w:rsidRDefault="003617DF" w:rsidP="003617DF">
      <w:pPr>
        <w:rPr>
          <w:szCs w:val="24"/>
        </w:rPr>
      </w:pPr>
      <w:r>
        <w:rPr>
          <w:szCs w:val="24"/>
        </w:rPr>
        <w:t>A l’unanimité :</w:t>
      </w:r>
    </w:p>
    <w:p w14:paraId="4A78CC69" w14:textId="77777777" w:rsidR="003617DF" w:rsidRDefault="003617DF" w:rsidP="003617DF">
      <w:pPr>
        <w:rPr>
          <w:szCs w:val="24"/>
        </w:rPr>
      </w:pPr>
    </w:p>
    <w:p w14:paraId="1746AC71" w14:textId="77777777" w:rsidR="003617DF" w:rsidRDefault="003617DF" w:rsidP="003617DF">
      <w:pPr>
        <w:rPr>
          <w:szCs w:val="24"/>
        </w:rPr>
      </w:pPr>
      <w:r w:rsidRPr="00F14B4A">
        <w:rPr>
          <w:b/>
          <w:szCs w:val="24"/>
        </w:rPr>
        <w:t>DECIDE </w:t>
      </w:r>
      <w:r>
        <w:rPr>
          <w:szCs w:val="24"/>
        </w:rPr>
        <w:t>:</w:t>
      </w:r>
    </w:p>
    <w:p w14:paraId="0D522BCB" w14:textId="77777777" w:rsidR="003617DF" w:rsidRDefault="003617DF" w:rsidP="003617DF">
      <w:pPr>
        <w:rPr>
          <w:szCs w:val="24"/>
        </w:rPr>
      </w:pPr>
    </w:p>
    <w:p w14:paraId="2466BBD3" w14:textId="77777777" w:rsidR="003617DF" w:rsidRDefault="003617DF" w:rsidP="003617DF">
      <w:pPr>
        <w:rPr>
          <w:szCs w:val="24"/>
        </w:rPr>
      </w:pPr>
      <w:r w:rsidRPr="00F14B4A">
        <w:rPr>
          <w:b/>
          <w:szCs w:val="24"/>
          <w:u w:val="single"/>
        </w:rPr>
        <w:t>Article 1</w:t>
      </w:r>
      <w:r>
        <w:rPr>
          <w:szCs w:val="24"/>
        </w:rPr>
        <w:t> : De renouveler la convention pour la collecte de déchets textiles ménagers avec l’ASBL TERRE.</w:t>
      </w:r>
    </w:p>
    <w:p w14:paraId="14406685" w14:textId="77777777" w:rsidR="003617DF" w:rsidRDefault="003617DF" w:rsidP="003617DF">
      <w:pPr>
        <w:rPr>
          <w:szCs w:val="24"/>
        </w:rPr>
      </w:pPr>
    </w:p>
    <w:p w14:paraId="05A9C021" w14:textId="77777777" w:rsidR="003617DF" w:rsidRDefault="003617DF" w:rsidP="003617DF">
      <w:pPr>
        <w:rPr>
          <w:szCs w:val="24"/>
        </w:rPr>
      </w:pPr>
      <w:r w:rsidRPr="00F14B4A">
        <w:rPr>
          <w:b/>
          <w:szCs w:val="24"/>
          <w:u w:val="single"/>
        </w:rPr>
        <w:t>Article 2</w:t>
      </w:r>
      <w:r>
        <w:rPr>
          <w:szCs w:val="24"/>
        </w:rPr>
        <w:t xml:space="preserve"> : La convention prendra cours rétroactivement </w:t>
      </w:r>
      <w:r w:rsidRPr="00FC6111">
        <w:rPr>
          <w:szCs w:val="24"/>
        </w:rPr>
        <w:t xml:space="preserve">le </w:t>
      </w:r>
      <w:r w:rsidRPr="00FC6111">
        <w:rPr>
          <w:b/>
          <w:bCs/>
          <w:szCs w:val="24"/>
        </w:rPr>
        <w:t>1</w:t>
      </w:r>
      <w:r w:rsidRPr="00FC6111">
        <w:rPr>
          <w:b/>
          <w:bCs/>
          <w:szCs w:val="24"/>
          <w:vertAlign w:val="superscript"/>
        </w:rPr>
        <w:t>er</w:t>
      </w:r>
      <w:r w:rsidRPr="00FC6111">
        <w:rPr>
          <w:b/>
          <w:bCs/>
          <w:szCs w:val="24"/>
        </w:rPr>
        <w:t xml:space="preserve"> octobre 2025</w:t>
      </w:r>
      <w:r>
        <w:rPr>
          <w:szCs w:val="24"/>
        </w:rPr>
        <w:t xml:space="preserve"> pour une durée de deux ans. Sauf manifestation d’une volonté contraire dans le chef de l’une des parties, la convention sera reconduite tacitement pour une durée égale à sa durée initiale.</w:t>
      </w:r>
    </w:p>
    <w:p w14:paraId="5C3C7439" w14:textId="77777777" w:rsidR="003617DF" w:rsidRDefault="003617DF" w:rsidP="003617DF">
      <w:pPr>
        <w:rPr>
          <w:szCs w:val="24"/>
        </w:rPr>
      </w:pPr>
    </w:p>
    <w:p w14:paraId="16439E6E" w14:textId="77777777" w:rsidR="003617DF" w:rsidRPr="00F14B4A" w:rsidRDefault="003617DF" w:rsidP="003617DF">
      <w:pPr>
        <w:rPr>
          <w:szCs w:val="24"/>
        </w:rPr>
      </w:pPr>
      <w:r w:rsidRPr="00F14B4A">
        <w:rPr>
          <w:b/>
          <w:szCs w:val="24"/>
          <w:u w:val="single"/>
        </w:rPr>
        <w:lastRenderedPageBreak/>
        <w:t>Article 3</w:t>
      </w:r>
      <w:r>
        <w:rPr>
          <w:szCs w:val="24"/>
        </w:rPr>
        <w:t xml:space="preserve"> : La présente délibération ainsi que la convention seront adressées à l’ASBL TERRE qui se chargera de fournir un exemplaire au SPW, Département Sols et Déchets, Avenue Prince de Liège, 15 à 5100 NAMUR (Jambes). </w:t>
      </w:r>
    </w:p>
    <w:p w14:paraId="5B820A5E" w14:textId="77777777" w:rsidR="003617DF" w:rsidRDefault="003617DF" w:rsidP="00A80C2C">
      <w:pPr>
        <w:suppressAutoHyphens w:val="0"/>
        <w:spacing w:line="276" w:lineRule="auto"/>
        <w:ind w:left="11"/>
        <w:contextualSpacing/>
        <w:rPr>
          <w:rFonts w:eastAsiaTheme="minorHAnsi"/>
          <w:szCs w:val="24"/>
          <w:lang w:val="fr-BE" w:eastAsia="en-US"/>
        </w:rPr>
      </w:pPr>
    </w:p>
    <w:p w14:paraId="438343F0" w14:textId="77777777" w:rsidR="003617DF" w:rsidRPr="00A80C2C" w:rsidRDefault="003617DF" w:rsidP="00A80C2C">
      <w:pPr>
        <w:suppressAutoHyphens w:val="0"/>
        <w:spacing w:line="276" w:lineRule="auto"/>
        <w:ind w:left="11"/>
        <w:contextualSpacing/>
        <w:rPr>
          <w:rFonts w:eastAsiaTheme="minorHAnsi"/>
          <w:szCs w:val="24"/>
          <w:lang w:val="fr-BE" w:eastAsia="en-US"/>
        </w:rPr>
      </w:pPr>
    </w:p>
    <w:p w14:paraId="4CCA04C2" w14:textId="77777777" w:rsidR="00F63492" w:rsidRPr="00F63492" w:rsidRDefault="00F63492" w:rsidP="004F25C1">
      <w:pPr>
        <w:numPr>
          <w:ilvl w:val="0"/>
          <w:numId w:val="31"/>
        </w:numPr>
        <w:suppressAutoHyphens w:val="0"/>
        <w:ind w:left="368" w:hanging="357"/>
        <w:rPr>
          <w:b/>
          <w:bCs/>
          <w:szCs w:val="24"/>
          <w:u w:val="single"/>
          <w:lang w:eastAsia="fr-FR"/>
        </w:rPr>
      </w:pPr>
      <w:r w:rsidRPr="00F63492">
        <w:rPr>
          <w:b/>
          <w:bCs/>
          <w:szCs w:val="24"/>
          <w:u w:val="single"/>
          <w:lang w:eastAsia="fr-FR"/>
        </w:rPr>
        <w:t>Comptabilité communale :</w:t>
      </w:r>
    </w:p>
    <w:p w14:paraId="7D256901" w14:textId="77777777" w:rsidR="00F63492" w:rsidRPr="00F63492" w:rsidRDefault="00F63492" w:rsidP="00F63492">
      <w:pPr>
        <w:numPr>
          <w:ilvl w:val="0"/>
          <w:numId w:val="32"/>
        </w:numPr>
        <w:suppressAutoHyphens w:val="0"/>
        <w:contextualSpacing/>
        <w:rPr>
          <w:rFonts w:eastAsiaTheme="minorHAnsi"/>
          <w:b/>
          <w:bCs/>
          <w:szCs w:val="24"/>
          <w:u w:val="single"/>
          <w:lang w:val="fr-BE" w:eastAsia="en-US"/>
        </w:rPr>
      </w:pPr>
      <w:r w:rsidRPr="00F63492">
        <w:rPr>
          <w:rFonts w:eastAsiaTheme="minorHAnsi"/>
          <w:b/>
          <w:bCs/>
          <w:szCs w:val="24"/>
          <w:u w:val="single"/>
          <w:lang w:val="fr-BE" w:eastAsia="en-US"/>
        </w:rPr>
        <w:t>Arrêté ministériel wallon du 14/11/2025 d’approbation des comptes annuels de l’exercice 2024. Communication.</w:t>
      </w:r>
    </w:p>
    <w:p w14:paraId="1F3A4619" w14:textId="77777777" w:rsidR="00F63492" w:rsidRPr="00F63492" w:rsidRDefault="00F63492" w:rsidP="00F63492">
      <w:pPr>
        <w:suppressAutoHyphens w:val="0"/>
        <w:ind w:left="720"/>
        <w:contextualSpacing/>
        <w:rPr>
          <w:rFonts w:eastAsiaTheme="minorHAnsi"/>
          <w:bCs/>
          <w:szCs w:val="24"/>
          <w:lang w:val="fr-BE" w:eastAsia="en-US"/>
        </w:rPr>
      </w:pPr>
    </w:p>
    <w:p w14:paraId="269CCCC2" w14:textId="2E0B27FD" w:rsidR="00F63492" w:rsidRPr="003617DF" w:rsidRDefault="003617DF" w:rsidP="00F63492">
      <w:pPr>
        <w:rPr>
          <w:bCs/>
          <w:szCs w:val="24"/>
        </w:rPr>
      </w:pPr>
      <w:r>
        <w:rPr>
          <w:bCs/>
          <w:szCs w:val="24"/>
          <w:u w:val="single"/>
        </w:rPr>
        <w:t>Monsieur WANTEN</w:t>
      </w:r>
      <w:r>
        <w:rPr>
          <w:bCs/>
          <w:szCs w:val="24"/>
        </w:rPr>
        <w:t xml:space="preserve"> communique l’arrêté ministériel du 14/11/2025 approuvant les comptes annuels de l’exercice 2024.</w:t>
      </w:r>
    </w:p>
    <w:p w14:paraId="3A194892" w14:textId="77777777" w:rsidR="008037DC" w:rsidRDefault="008037DC" w:rsidP="00BA7401">
      <w:pPr>
        <w:pStyle w:val="Standard"/>
        <w:rPr>
          <w:rFonts w:cs="Times New Roman"/>
        </w:rPr>
      </w:pPr>
    </w:p>
    <w:p w14:paraId="4D81022C" w14:textId="77777777" w:rsidR="003617DF" w:rsidRPr="008037DC" w:rsidRDefault="003617DF" w:rsidP="00BA7401">
      <w:pPr>
        <w:pStyle w:val="Standard"/>
        <w:rPr>
          <w:rFonts w:cs="Times New Roman"/>
        </w:rPr>
      </w:pPr>
    </w:p>
    <w:p w14:paraId="4648935B" w14:textId="3ECDE73A" w:rsidR="00D13871" w:rsidRPr="003617DF" w:rsidRDefault="003617DF" w:rsidP="00BA7401">
      <w:pPr>
        <w:pStyle w:val="Standard"/>
        <w:rPr>
          <w:rFonts w:cs="Times New Roman"/>
          <w:b/>
          <w:bCs/>
          <w:u w:val="single"/>
        </w:rPr>
      </w:pPr>
      <w:r w:rsidRPr="003617DF">
        <w:rPr>
          <w:rFonts w:cs="Times New Roman"/>
          <w:b/>
          <w:bCs/>
          <w:u w:val="single"/>
        </w:rPr>
        <w:t>POINTS INSCRITS PAR LE GROUPE PROJETS CITOYENS :</w:t>
      </w:r>
    </w:p>
    <w:p w14:paraId="502F1D74" w14:textId="77777777" w:rsidR="00D13871" w:rsidRDefault="00D13871" w:rsidP="00BA7401">
      <w:pPr>
        <w:pStyle w:val="Standard"/>
        <w:rPr>
          <w:rFonts w:cs="Times New Roman"/>
        </w:rPr>
      </w:pPr>
    </w:p>
    <w:p w14:paraId="30478E4C" w14:textId="053E7C5E" w:rsidR="001F1359" w:rsidRPr="001F1359" w:rsidRDefault="001F1359" w:rsidP="001F1359">
      <w:pPr>
        <w:numPr>
          <w:ilvl w:val="0"/>
          <w:numId w:val="81"/>
        </w:numPr>
        <w:shd w:val="clear" w:color="auto" w:fill="FFFFFF"/>
        <w:suppressAutoHyphens w:val="0"/>
        <w:rPr>
          <w:b/>
          <w:bCs/>
          <w:color w:val="242424"/>
          <w:szCs w:val="24"/>
          <w:u w:val="single"/>
          <w:lang w:val="fr-BE" w:eastAsia="fr-BE"/>
        </w:rPr>
      </w:pPr>
      <w:r w:rsidRPr="001F1359">
        <w:rPr>
          <w:b/>
          <w:bCs/>
          <w:color w:val="242424"/>
          <w:szCs w:val="24"/>
          <w:u w:val="single"/>
          <w:bdr w:val="none" w:sz="0" w:space="0" w:color="auto" w:frame="1"/>
          <w:lang w:val="fr-BE" w:eastAsia="fr-BE"/>
        </w:rPr>
        <w:t>Demande de suivi de dossier « schéma de développement communal »</w:t>
      </w:r>
    </w:p>
    <w:p w14:paraId="442AC47F" w14:textId="77777777" w:rsidR="001F1359" w:rsidRPr="001F1359" w:rsidRDefault="001F1359" w:rsidP="001F1359">
      <w:pPr>
        <w:shd w:val="clear" w:color="auto" w:fill="FFFFFF"/>
        <w:suppressAutoHyphens w:val="0"/>
        <w:ind w:left="720"/>
        <w:rPr>
          <w:b/>
          <w:bCs/>
          <w:color w:val="242424"/>
          <w:szCs w:val="24"/>
          <w:u w:val="single"/>
          <w:lang w:val="fr-BE" w:eastAsia="fr-BE"/>
        </w:rPr>
      </w:pPr>
      <w:r w:rsidRPr="001F1359">
        <w:rPr>
          <w:b/>
          <w:bCs/>
          <w:color w:val="242424"/>
          <w:szCs w:val="24"/>
          <w:u w:val="single"/>
          <w:bdr w:val="none" w:sz="0" w:space="0" w:color="auto" w:frame="1"/>
          <w:lang w:val="fr-BE" w:eastAsia="fr-BE"/>
        </w:rPr>
        <w:t>  </w:t>
      </w:r>
    </w:p>
    <w:p w14:paraId="37C1103F" w14:textId="77777777" w:rsidR="001F1359" w:rsidRPr="001F1359" w:rsidRDefault="001F1359" w:rsidP="001F1359">
      <w:pPr>
        <w:numPr>
          <w:ilvl w:val="0"/>
          <w:numId w:val="82"/>
        </w:numPr>
        <w:shd w:val="clear" w:color="auto" w:fill="FFFFFF"/>
        <w:suppressAutoHyphens w:val="0"/>
        <w:rPr>
          <w:b/>
          <w:bCs/>
          <w:color w:val="242424"/>
          <w:szCs w:val="24"/>
          <w:u w:val="single"/>
          <w:lang w:val="fr-BE" w:eastAsia="fr-BE"/>
        </w:rPr>
      </w:pPr>
      <w:r w:rsidRPr="001F1359">
        <w:rPr>
          <w:b/>
          <w:bCs/>
          <w:color w:val="242424"/>
          <w:szCs w:val="24"/>
          <w:u w:val="single"/>
          <w:bdr w:val="none" w:sz="0" w:space="0" w:color="auto" w:frame="1"/>
          <w:lang w:val="fr-BE" w:eastAsia="fr-BE"/>
        </w:rPr>
        <w:t>État d’avancement administratif</w:t>
      </w:r>
    </w:p>
    <w:p w14:paraId="0499036D" w14:textId="77777777" w:rsidR="001F1359" w:rsidRPr="001F1359" w:rsidRDefault="001F1359" w:rsidP="001F1359">
      <w:pPr>
        <w:numPr>
          <w:ilvl w:val="0"/>
          <w:numId w:val="82"/>
        </w:numPr>
        <w:shd w:val="clear" w:color="auto" w:fill="FFFFFF"/>
        <w:suppressAutoHyphens w:val="0"/>
        <w:rPr>
          <w:b/>
          <w:bCs/>
          <w:color w:val="242424"/>
          <w:szCs w:val="24"/>
          <w:u w:val="single"/>
          <w:lang w:val="fr-BE" w:eastAsia="fr-BE"/>
        </w:rPr>
      </w:pPr>
      <w:r w:rsidRPr="001F1359">
        <w:rPr>
          <w:b/>
          <w:bCs/>
          <w:color w:val="242424"/>
          <w:szCs w:val="24"/>
          <w:u w:val="single"/>
          <w:bdr w:val="none" w:sz="0" w:space="0" w:color="auto" w:frame="1"/>
          <w:lang w:val="fr-BE" w:eastAsia="fr-BE"/>
        </w:rPr>
        <w:t>Création de la commission de schéma de développement communal</w:t>
      </w:r>
    </w:p>
    <w:p w14:paraId="17CFB1AF" w14:textId="77777777" w:rsidR="003F4BFE" w:rsidRDefault="003F4BFE" w:rsidP="003F4BFE">
      <w:pPr>
        <w:shd w:val="clear" w:color="auto" w:fill="FFFFFF"/>
        <w:suppressAutoHyphens w:val="0"/>
        <w:rPr>
          <w:rFonts w:ascii="Segoe UI" w:hAnsi="Segoe UI" w:cs="Segoe UI"/>
          <w:color w:val="242424"/>
          <w:sz w:val="23"/>
          <w:szCs w:val="23"/>
          <w:lang w:val="fr-BE" w:eastAsia="fr-BE"/>
        </w:rPr>
      </w:pPr>
    </w:p>
    <w:p w14:paraId="7D252B76" w14:textId="281A6634" w:rsidR="001F1359" w:rsidRDefault="001F1359" w:rsidP="003F4BFE">
      <w:pPr>
        <w:shd w:val="clear" w:color="auto" w:fill="FFFFFF"/>
        <w:suppressAutoHyphens w:val="0"/>
        <w:rPr>
          <w:color w:val="242424"/>
          <w:szCs w:val="24"/>
          <w:lang w:val="fr-BE" w:eastAsia="fr-BE"/>
        </w:rPr>
      </w:pPr>
      <w:r w:rsidRPr="001F1359">
        <w:rPr>
          <w:rFonts w:ascii="Segoe UI" w:hAnsi="Segoe UI" w:cs="Segoe UI"/>
          <w:color w:val="242424"/>
          <w:sz w:val="23"/>
          <w:szCs w:val="23"/>
          <w:lang w:val="fr-BE" w:eastAsia="fr-BE"/>
        </w:rPr>
        <w:t> </w:t>
      </w:r>
      <w:r w:rsidR="00F93240" w:rsidRPr="00F93240">
        <w:rPr>
          <w:color w:val="242424"/>
          <w:szCs w:val="24"/>
          <w:u w:val="single"/>
          <w:lang w:val="fr-BE" w:eastAsia="fr-BE"/>
        </w:rPr>
        <w:t>Monsieur Stacy LEJEUNE</w:t>
      </w:r>
      <w:r w:rsidR="00F93240">
        <w:rPr>
          <w:color w:val="242424"/>
          <w:szCs w:val="24"/>
          <w:lang w:val="fr-BE" w:eastAsia="fr-BE"/>
        </w:rPr>
        <w:t xml:space="preserve"> expose ce point.</w:t>
      </w:r>
    </w:p>
    <w:p w14:paraId="522C4621" w14:textId="77777777" w:rsidR="00F93240" w:rsidRDefault="00F93240" w:rsidP="003F4BFE">
      <w:pPr>
        <w:shd w:val="clear" w:color="auto" w:fill="FFFFFF"/>
        <w:suppressAutoHyphens w:val="0"/>
        <w:rPr>
          <w:color w:val="242424"/>
          <w:szCs w:val="24"/>
          <w:lang w:val="fr-BE" w:eastAsia="fr-BE"/>
        </w:rPr>
      </w:pPr>
    </w:p>
    <w:p w14:paraId="0632E94A" w14:textId="1FA1F4DB" w:rsidR="00F93240" w:rsidRDefault="00F93240" w:rsidP="003F4BFE">
      <w:pPr>
        <w:shd w:val="clear" w:color="auto" w:fill="FFFFFF"/>
        <w:suppressAutoHyphens w:val="0"/>
        <w:rPr>
          <w:color w:val="242424"/>
          <w:szCs w:val="24"/>
          <w:lang w:val="fr-BE" w:eastAsia="fr-BE"/>
        </w:rPr>
      </w:pPr>
      <w:r w:rsidRPr="00F93240">
        <w:rPr>
          <w:color w:val="242424"/>
          <w:szCs w:val="24"/>
          <w:u w:val="single"/>
          <w:lang w:val="fr-BE" w:eastAsia="fr-BE"/>
        </w:rPr>
        <w:t>Monsieur le Bourgmestre</w:t>
      </w:r>
      <w:r>
        <w:rPr>
          <w:color w:val="242424"/>
          <w:szCs w:val="24"/>
          <w:lang w:val="fr-BE" w:eastAsia="fr-BE"/>
        </w:rPr>
        <w:t xml:space="preserve"> répond que toutes choses restant égales, le cahier des charges sera présenté au conseil communal de février 2026, que son élaboration est en cours. Il déclare que la création d’une commission n’aura de sens que lorsque l’auteur de projet aura été désigné et qu’il reviendra vers la commune lors de ses recherches et travaux.</w:t>
      </w:r>
    </w:p>
    <w:p w14:paraId="5787263A" w14:textId="77777777" w:rsidR="003F4BFE" w:rsidRPr="00F93240" w:rsidRDefault="003F4BFE" w:rsidP="003F4BFE">
      <w:pPr>
        <w:shd w:val="clear" w:color="auto" w:fill="FFFFFF"/>
        <w:suppressAutoHyphens w:val="0"/>
        <w:rPr>
          <w:color w:val="242424"/>
          <w:szCs w:val="24"/>
          <w:lang w:val="fr-BE" w:eastAsia="fr-BE"/>
        </w:rPr>
      </w:pPr>
    </w:p>
    <w:p w14:paraId="160136EB" w14:textId="0271FA0A" w:rsidR="001F1359" w:rsidRPr="00F93240" w:rsidRDefault="001F1359" w:rsidP="001F1359">
      <w:pPr>
        <w:numPr>
          <w:ilvl w:val="0"/>
          <w:numId w:val="83"/>
        </w:numPr>
        <w:shd w:val="clear" w:color="auto" w:fill="FFFFFF"/>
        <w:suppressAutoHyphens w:val="0"/>
        <w:spacing w:beforeAutospacing="1" w:afterAutospacing="1"/>
        <w:rPr>
          <w:b/>
          <w:bCs/>
          <w:color w:val="242424"/>
          <w:szCs w:val="24"/>
          <w:u w:val="single"/>
          <w:lang w:val="fr-BE" w:eastAsia="fr-BE"/>
        </w:rPr>
      </w:pPr>
      <w:r w:rsidRPr="001F1359">
        <w:rPr>
          <w:b/>
          <w:bCs/>
          <w:color w:val="242424"/>
          <w:szCs w:val="24"/>
          <w:u w:val="single"/>
          <w:bdr w:val="none" w:sz="0" w:space="0" w:color="auto" w:frame="1"/>
          <w:lang w:val="fr-BE" w:eastAsia="fr-BE"/>
        </w:rPr>
        <w:t>Demande de suivi du dossier de réaménagement du site RTG et demande d'information quant à l'avancement du SAR du CODT initié par le cadre de vie et l’Échevin en charge lors de la précédente législature</w:t>
      </w:r>
      <w:r w:rsidR="00F93240">
        <w:rPr>
          <w:b/>
          <w:bCs/>
          <w:color w:val="242424"/>
          <w:szCs w:val="24"/>
          <w:u w:val="single"/>
          <w:bdr w:val="none" w:sz="0" w:space="0" w:color="auto" w:frame="1"/>
          <w:lang w:val="fr-BE" w:eastAsia="fr-BE"/>
        </w:rPr>
        <w:t>.</w:t>
      </w:r>
    </w:p>
    <w:p w14:paraId="70BF015A" w14:textId="2D6579FA" w:rsidR="00F93240" w:rsidRDefault="00F93240" w:rsidP="00F93240">
      <w:pPr>
        <w:shd w:val="clear" w:color="auto" w:fill="FFFFFF"/>
        <w:suppressAutoHyphens w:val="0"/>
        <w:spacing w:beforeAutospacing="1" w:afterAutospacing="1"/>
        <w:rPr>
          <w:color w:val="242424"/>
          <w:szCs w:val="24"/>
          <w:bdr w:val="none" w:sz="0" w:space="0" w:color="auto" w:frame="1"/>
          <w:lang w:val="fr-BE" w:eastAsia="fr-BE"/>
        </w:rPr>
      </w:pPr>
      <w:r w:rsidRPr="00F93240">
        <w:rPr>
          <w:color w:val="242424"/>
          <w:szCs w:val="24"/>
          <w:u w:val="single"/>
          <w:bdr w:val="none" w:sz="0" w:space="0" w:color="auto" w:frame="1"/>
          <w:lang w:val="fr-BE" w:eastAsia="fr-BE"/>
        </w:rPr>
        <w:t>Madame ETIENNE</w:t>
      </w:r>
      <w:r>
        <w:rPr>
          <w:color w:val="242424"/>
          <w:szCs w:val="24"/>
          <w:bdr w:val="none" w:sz="0" w:space="0" w:color="auto" w:frame="1"/>
          <w:lang w:val="fr-BE" w:eastAsia="fr-BE"/>
        </w:rPr>
        <w:t xml:space="preserve"> expose ce point.</w:t>
      </w:r>
    </w:p>
    <w:p w14:paraId="45A54BBD" w14:textId="325089BC" w:rsidR="00F93240" w:rsidRDefault="00F93240" w:rsidP="005B10C2">
      <w:pPr>
        <w:shd w:val="clear" w:color="auto" w:fill="FFFFFF"/>
        <w:suppressAutoHyphens w:val="0"/>
        <w:rPr>
          <w:color w:val="242424"/>
          <w:szCs w:val="24"/>
          <w:bdr w:val="none" w:sz="0" w:space="0" w:color="auto" w:frame="1"/>
          <w:lang w:val="fr-BE" w:eastAsia="fr-BE"/>
        </w:rPr>
      </w:pPr>
      <w:r w:rsidRPr="00F93240">
        <w:rPr>
          <w:color w:val="242424"/>
          <w:szCs w:val="24"/>
          <w:u w:val="single"/>
          <w:bdr w:val="none" w:sz="0" w:space="0" w:color="auto" w:frame="1"/>
          <w:lang w:val="fr-BE" w:eastAsia="fr-BE"/>
        </w:rPr>
        <w:t xml:space="preserve">Monsieur le Bourgmestre </w:t>
      </w:r>
      <w:r>
        <w:rPr>
          <w:color w:val="242424"/>
          <w:szCs w:val="24"/>
          <w:bdr w:val="none" w:sz="0" w:space="0" w:color="auto" w:frame="1"/>
          <w:lang w:val="fr-BE" w:eastAsia="fr-BE"/>
        </w:rPr>
        <w:t>indique qu’un premier contact avec le SPW a eu lieu le 31/10 avec la visite d’un agent spécialisé dans la matière des SAR et qu’un retour positif a été communiqué à la commune le 06/11/2025. Il ajoute que ce 16/12/2025, à l’occasion</w:t>
      </w:r>
      <w:r w:rsidR="005B10C2">
        <w:rPr>
          <w:color w:val="242424"/>
          <w:szCs w:val="24"/>
          <w:bdr w:val="none" w:sz="0" w:space="0" w:color="auto" w:frame="1"/>
          <w:lang w:val="fr-BE" w:eastAsia="fr-BE"/>
        </w:rPr>
        <w:t xml:space="preserve"> d’une visite à thèmes, Monsieur le Ministre DESQUESNES s’est rendu sur place et que sa conclusion a été qu’il fallait réaliser un SAR et qu’un rapport d’incidences sur l’environnement (RIE) n’était pas nécessaire vu la nature du sol à cet endroit.</w:t>
      </w:r>
    </w:p>
    <w:p w14:paraId="01E2AF34" w14:textId="77777777" w:rsidR="003F4BFE" w:rsidRPr="001F1359" w:rsidRDefault="003F4BFE" w:rsidP="005B10C2">
      <w:pPr>
        <w:shd w:val="clear" w:color="auto" w:fill="FFFFFF"/>
        <w:suppressAutoHyphens w:val="0"/>
        <w:rPr>
          <w:color w:val="242424"/>
          <w:szCs w:val="24"/>
          <w:lang w:val="fr-BE" w:eastAsia="fr-BE"/>
        </w:rPr>
      </w:pPr>
    </w:p>
    <w:p w14:paraId="47A4A253" w14:textId="77777777" w:rsidR="001F1359" w:rsidRPr="001F1359" w:rsidRDefault="001F1359" w:rsidP="005B10C2">
      <w:pPr>
        <w:shd w:val="clear" w:color="auto" w:fill="FFFFFF"/>
        <w:suppressAutoHyphens w:val="0"/>
        <w:ind w:left="720"/>
        <w:rPr>
          <w:rFonts w:ascii="Segoe UI" w:hAnsi="Segoe UI" w:cs="Segoe UI"/>
          <w:color w:val="242424"/>
          <w:sz w:val="23"/>
          <w:szCs w:val="23"/>
          <w:lang w:val="fr-BE" w:eastAsia="fr-BE"/>
        </w:rPr>
      </w:pPr>
      <w:r w:rsidRPr="001F1359">
        <w:rPr>
          <w:rFonts w:ascii="Segoe UI" w:hAnsi="Segoe UI" w:cs="Segoe UI"/>
          <w:color w:val="242424"/>
          <w:sz w:val="23"/>
          <w:szCs w:val="23"/>
          <w:lang w:val="fr-BE" w:eastAsia="fr-BE"/>
        </w:rPr>
        <w:t> </w:t>
      </w:r>
    </w:p>
    <w:p w14:paraId="11F41289" w14:textId="77777777" w:rsidR="001F1359" w:rsidRPr="001F1359" w:rsidRDefault="001F1359" w:rsidP="005B10C2">
      <w:pPr>
        <w:numPr>
          <w:ilvl w:val="0"/>
          <w:numId w:val="83"/>
        </w:numPr>
        <w:shd w:val="clear" w:color="auto" w:fill="FFFFFF"/>
        <w:suppressAutoHyphens w:val="0"/>
        <w:rPr>
          <w:b/>
          <w:bCs/>
          <w:color w:val="242424"/>
          <w:szCs w:val="24"/>
          <w:u w:val="single"/>
          <w:lang w:val="fr-BE" w:eastAsia="fr-BE"/>
        </w:rPr>
      </w:pPr>
      <w:r w:rsidRPr="001F1359">
        <w:rPr>
          <w:b/>
          <w:bCs/>
          <w:color w:val="242424"/>
          <w:szCs w:val="24"/>
          <w:u w:val="single"/>
          <w:bdr w:val="none" w:sz="0" w:space="0" w:color="auto" w:frame="1"/>
          <w:lang w:val="fr-BE" w:eastAsia="fr-BE"/>
        </w:rPr>
        <w:t>Demande d’une mise à disposition d’un local communal respectant les normes d’accueil de la petite enfance à l’ASBL Galipette dans le cadre de l’organisation des centres vacances. </w:t>
      </w:r>
    </w:p>
    <w:p w14:paraId="1F82F4C8" w14:textId="3B4782A8" w:rsidR="001F1359" w:rsidRPr="001F1359" w:rsidRDefault="001F1359" w:rsidP="001F1359">
      <w:pPr>
        <w:shd w:val="clear" w:color="auto" w:fill="FFFFFF"/>
        <w:suppressAutoHyphens w:val="0"/>
        <w:rPr>
          <w:rFonts w:ascii="Segoe UI" w:hAnsi="Segoe UI" w:cs="Segoe UI"/>
          <w:color w:val="242424"/>
          <w:sz w:val="23"/>
          <w:szCs w:val="23"/>
          <w:lang w:val="fr-BE" w:eastAsia="fr-BE"/>
        </w:rPr>
      </w:pPr>
      <w:r w:rsidRPr="001F1359">
        <w:rPr>
          <w:rFonts w:ascii="Segoe UI" w:hAnsi="Segoe UI" w:cs="Segoe UI"/>
          <w:b/>
          <w:bCs/>
          <w:color w:val="242424"/>
          <w:sz w:val="23"/>
          <w:szCs w:val="23"/>
          <w:bdr w:val="none" w:sz="0" w:space="0" w:color="auto" w:frame="1"/>
          <w:lang w:val="fr-BE" w:eastAsia="fr-BE"/>
        </w:rPr>
        <w:t>Décision de principe.</w:t>
      </w:r>
    </w:p>
    <w:p w14:paraId="497CDE17" w14:textId="77777777" w:rsidR="001F1359" w:rsidRPr="001F1359" w:rsidRDefault="001F1359" w:rsidP="001F1359">
      <w:pPr>
        <w:shd w:val="clear" w:color="auto" w:fill="FFFFFF"/>
        <w:suppressAutoHyphens w:val="0"/>
        <w:spacing w:before="100" w:beforeAutospacing="1" w:after="100" w:afterAutospacing="1"/>
        <w:rPr>
          <w:rFonts w:ascii="Segoe UI" w:hAnsi="Segoe UI" w:cs="Segoe UI"/>
          <w:color w:val="242424"/>
          <w:sz w:val="23"/>
          <w:szCs w:val="23"/>
          <w:lang w:val="fr-BE" w:eastAsia="fr-BE"/>
        </w:rPr>
      </w:pPr>
      <w:r w:rsidRPr="001F1359">
        <w:rPr>
          <w:rFonts w:ascii="Segoe UI" w:hAnsi="Segoe UI" w:cs="Segoe UI"/>
          <w:i/>
          <w:iCs/>
          <w:color w:val="242424"/>
          <w:sz w:val="23"/>
          <w:szCs w:val="23"/>
          <w:u w:val="single"/>
          <w:lang w:val="fr-BE" w:eastAsia="fr-BE"/>
        </w:rPr>
        <w:t>Projet de délibération</w:t>
      </w:r>
    </w:p>
    <w:p w14:paraId="5660EA1A" w14:textId="77777777"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b/>
          <w:bCs/>
          <w:color w:val="242424"/>
          <w:szCs w:val="24"/>
          <w:lang w:val="fr-BE" w:eastAsia="fr-BE"/>
        </w:rPr>
        <w:lastRenderedPageBreak/>
        <w:t>Extrait du registre des délibérations du conseil communal – séance du 17 décembre 2025</w:t>
      </w:r>
    </w:p>
    <w:p w14:paraId="5F01C7CD" w14:textId="77777777" w:rsidR="001F1359" w:rsidRPr="001F1359" w:rsidRDefault="001F1359" w:rsidP="001F1359">
      <w:pPr>
        <w:shd w:val="clear" w:color="auto" w:fill="FFFFFF"/>
        <w:suppressAutoHyphens w:val="0"/>
        <w:spacing w:beforeAutospacing="1" w:afterAutospacing="1"/>
        <w:rPr>
          <w:color w:val="242424"/>
          <w:szCs w:val="24"/>
          <w:lang w:val="fr-BE" w:eastAsia="fr-BE"/>
        </w:rPr>
      </w:pPr>
      <w:r w:rsidRPr="001F1359">
        <w:rPr>
          <w:color w:val="242424"/>
          <w:szCs w:val="24"/>
          <w:u w:val="single"/>
          <w:bdr w:val="none" w:sz="0" w:space="0" w:color="auto" w:frame="1"/>
          <w:lang w:val="fr-BE" w:eastAsia="fr-BE"/>
        </w:rPr>
        <w:t>Mise à disposition d’un local communal respectant les normes d’accueil de la petite enfance à l’ASBL Galipette dans le cadre de l’organisation des centres vacances.2026</w:t>
      </w:r>
    </w:p>
    <w:p w14:paraId="625AF3F0" w14:textId="77777777"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Le conseil communal, réuni en sa séance publique,</w:t>
      </w:r>
    </w:p>
    <w:p w14:paraId="564D30AD" w14:textId="77777777"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Sur proposition des élus Projets Citoyens,</w:t>
      </w:r>
    </w:p>
    <w:p w14:paraId="6A514BAA" w14:textId="77777777"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Par … :</w:t>
      </w:r>
    </w:p>
    <w:p w14:paraId="4BD0AB66" w14:textId="196434FD" w:rsidR="001F1359" w:rsidRPr="005B10C2" w:rsidRDefault="001F1359" w:rsidP="001F1359">
      <w:pPr>
        <w:shd w:val="clear" w:color="auto" w:fill="FFFFFF"/>
        <w:suppressAutoHyphens w:val="0"/>
        <w:rPr>
          <w:color w:val="242424"/>
          <w:szCs w:val="24"/>
          <w:lang w:val="fr-BE" w:eastAsia="fr-BE"/>
        </w:rPr>
      </w:pPr>
      <w:r w:rsidRPr="001F1359">
        <w:rPr>
          <w:color w:val="242424"/>
          <w:szCs w:val="24"/>
          <w:lang w:val="fr-BE" w:eastAsia="fr-BE"/>
        </w:rPr>
        <w:t xml:space="preserve">Décide de mettre à disposition un local conforme </w:t>
      </w:r>
      <w:r w:rsidRPr="005B10C2">
        <w:rPr>
          <w:color w:val="242424"/>
          <w:szCs w:val="24"/>
          <w:lang w:val="fr-BE" w:eastAsia="fr-BE"/>
        </w:rPr>
        <w:t xml:space="preserve">à la </w:t>
      </w:r>
      <w:r w:rsidRPr="001F1359">
        <w:rPr>
          <w:color w:val="242424"/>
          <w:szCs w:val="24"/>
          <w:lang w:val="fr-BE" w:eastAsia="fr-BE"/>
        </w:rPr>
        <w:t>réglementation d'accueil de la petite enfance afin d'organiser les centres de vacances en 2026</w:t>
      </w:r>
      <w:r w:rsidRPr="005B10C2">
        <w:rPr>
          <w:color w:val="242424"/>
          <w:szCs w:val="24"/>
          <w:lang w:val="fr-BE" w:eastAsia="fr-BE"/>
        </w:rPr>
        <w:t>.</w:t>
      </w:r>
    </w:p>
    <w:p w14:paraId="71D6F2FD" w14:textId="129648FA" w:rsidR="005B10C2" w:rsidRDefault="005B10C2" w:rsidP="005B10C2">
      <w:pPr>
        <w:shd w:val="clear" w:color="auto" w:fill="FFFFFF"/>
        <w:suppressAutoHyphens w:val="0"/>
        <w:spacing w:beforeAutospacing="1" w:afterAutospacing="1"/>
        <w:rPr>
          <w:color w:val="242424"/>
          <w:szCs w:val="24"/>
          <w:bdr w:val="none" w:sz="0" w:space="0" w:color="auto" w:frame="1"/>
          <w:lang w:val="fr-BE" w:eastAsia="fr-BE"/>
        </w:rPr>
      </w:pPr>
      <w:r w:rsidRPr="00F93240">
        <w:rPr>
          <w:color w:val="242424"/>
          <w:szCs w:val="24"/>
          <w:u w:val="single"/>
          <w:bdr w:val="none" w:sz="0" w:space="0" w:color="auto" w:frame="1"/>
          <w:lang w:val="fr-BE" w:eastAsia="fr-BE"/>
        </w:rPr>
        <w:t>Madame ETIENNE</w:t>
      </w:r>
      <w:r>
        <w:rPr>
          <w:color w:val="242424"/>
          <w:szCs w:val="24"/>
          <w:bdr w:val="none" w:sz="0" w:space="0" w:color="auto" w:frame="1"/>
          <w:lang w:val="fr-BE" w:eastAsia="fr-BE"/>
        </w:rPr>
        <w:t xml:space="preserve"> expose ce point. Elle fait remarquer que les vacances de février 2026 approchent à grands pas et qu’elle voudrait savoir ce que l’on envisage comme mise à disposition d’un local.</w:t>
      </w:r>
    </w:p>
    <w:p w14:paraId="34C1DC1B" w14:textId="58025144" w:rsidR="005B10C2" w:rsidRDefault="005B10C2" w:rsidP="005B10C2">
      <w:pPr>
        <w:shd w:val="clear" w:color="auto" w:fill="FFFFFF"/>
        <w:suppressAutoHyphens w:val="0"/>
        <w:spacing w:beforeAutospacing="1" w:afterAutospacing="1"/>
        <w:rPr>
          <w:color w:val="242424"/>
          <w:szCs w:val="24"/>
          <w:bdr w:val="none" w:sz="0" w:space="0" w:color="auto" w:frame="1"/>
          <w:lang w:val="fr-BE" w:eastAsia="fr-BE"/>
        </w:rPr>
      </w:pPr>
      <w:r w:rsidRPr="005B10C2">
        <w:rPr>
          <w:color w:val="242424"/>
          <w:szCs w:val="24"/>
          <w:u w:val="single"/>
          <w:bdr w:val="none" w:sz="0" w:space="0" w:color="auto" w:frame="1"/>
          <w:lang w:val="fr-BE" w:eastAsia="fr-BE"/>
        </w:rPr>
        <w:t>Monsieur le Bourgmestre</w:t>
      </w:r>
      <w:r>
        <w:rPr>
          <w:color w:val="242424"/>
          <w:szCs w:val="24"/>
          <w:bdr w:val="none" w:sz="0" w:space="0" w:color="auto" w:frame="1"/>
          <w:lang w:val="fr-BE" w:eastAsia="fr-BE"/>
        </w:rPr>
        <w:t xml:space="preserve"> indique que par courrier déposé à l’ordre du jour du collège communal du 18/11/</w:t>
      </w:r>
      <w:r w:rsidR="00640A09">
        <w:rPr>
          <w:color w:val="242424"/>
          <w:szCs w:val="24"/>
          <w:bdr w:val="none" w:sz="0" w:space="0" w:color="auto" w:frame="1"/>
          <w:lang w:val="fr-BE" w:eastAsia="fr-BE"/>
        </w:rPr>
        <w:t>2025, La</w:t>
      </w:r>
      <w:r>
        <w:rPr>
          <w:color w:val="242424"/>
          <w:szCs w:val="24"/>
          <w:bdr w:val="none" w:sz="0" w:space="0" w:color="auto" w:frame="1"/>
          <w:lang w:val="fr-BE" w:eastAsia="fr-BE"/>
        </w:rPr>
        <w:t xml:space="preserve"> Galipette a signalé que son choix de local se portait sur </w:t>
      </w:r>
      <w:r w:rsidR="00640A09">
        <w:rPr>
          <w:color w:val="242424"/>
          <w:szCs w:val="24"/>
          <w:bdr w:val="none" w:sz="0" w:space="0" w:color="auto" w:frame="1"/>
          <w:lang w:val="fr-BE" w:eastAsia="fr-BE"/>
        </w:rPr>
        <w:t xml:space="preserve">DOMMARTIN. Il ajoute qu’une somme de 20.000 € a été bloquée au budget de l’exercice 2026 pour supprimer les anciens volets de séparation et poser des cloisons dignes de ce nom afin que ce soit en ordre pour les vacances de carnaval. Il tient aussi à préciser qu’il a encouragé la directrice de l’ASBL à solliciter auprès du PO de l’école Don Bosco rue </w:t>
      </w:r>
      <w:proofErr w:type="spellStart"/>
      <w:r w:rsidR="00640A09">
        <w:rPr>
          <w:color w:val="242424"/>
          <w:szCs w:val="24"/>
          <w:bdr w:val="none" w:sz="0" w:space="0" w:color="auto" w:frame="1"/>
          <w:lang w:val="fr-BE" w:eastAsia="fr-BE"/>
        </w:rPr>
        <w:t>Solovaz</w:t>
      </w:r>
      <w:proofErr w:type="spellEnd"/>
      <w:r w:rsidR="00640A09">
        <w:rPr>
          <w:color w:val="242424"/>
          <w:szCs w:val="24"/>
          <w:bdr w:val="none" w:sz="0" w:space="0" w:color="auto" w:frame="1"/>
          <w:lang w:val="fr-BE" w:eastAsia="fr-BE"/>
        </w:rPr>
        <w:t>, la disponibilité d’un local comme piste de dépannage, s’il échet.</w:t>
      </w:r>
    </w:p>
    <w:p w14:paraId="1F8C164A" w14:textId="7AB9A924" w:rsidR="00640A09" w:rsidRDefault="00640A09" w:rsidP="005B10C2">
      <w:pPr>
        <w:shd w:val="clear" w:color="auto" w:fill="FFFFFF"/>
        <w:suppressAutoHyphens w:val="0"/>
        <w:spacing w:beforeAutospacing="1" w:afterAutospacing="1"/>
        <w:rPr>
          <w:color w:val="242424"/>
          <w:szCs w:val="24"/>
          <w:bdr w:val="none" w:sz="0" w:space="0" w:color="auto" w:frame="1"/>
          <w:lang w:val="fr-BE" w:eastAsia="fr-BE"/>
        </w:rPr>
      </w:pPr>
      <w:r w:rsidRPr="00640A09">
        <w:rPr>
          <w:color w:val="242424"/>
          <w:szCs w:val="24"/>
          <w:u w:val="single"/>
          <w:bdr w:val="none" w:sz="0" w:space="0" w:color="auto" w:frame="1"/>
          <w:lang w:val="fr-BE" w:eastAsia="fr-BE"/>
        </w:rPr>
        <w:t>Madame ETIENNE</w:t>
      </w:r>
      <w:r>
        <w:rPr>
          <w:color w:val="242424"/>
          <w:szCs w:val="24"/>
          <w:bdr w:val="none" w:sz="0" w:space="0" w:color="auto" w:frame="1"/>
          <w:lang w:val="fr-BE" w:eastAsia="fr-BE"/>
        </w:rPr>
        <w:t xml:space="preserve"> demande que Monsieur le Bourgmestre veille à appuyer cette piste de réserve.</w:t>
      </w:r>
    </w:p>
    <w:p w14:paraId="3203EA3F" w14:textId="4FE20801" w:rsidR="00640A09" w:rsidRDefault="00640A09" w:rsidP="00640A09">
      <w:pPr>
        <w:shd w:val="clear" w:color="auto" w:fill="FFFFFF"/>
        <w:suppressAutoHyphens w:val="0"/>
        <w:rPr>
          <w:color w:val="242424"/>
          <w:szCs w:val="24"/>
          <w:bdr w:val="none" w:sz="0" w:space="0" w:color="auto" w:frame="1"/>
          <w:lang w:val="fr-BE" w:eastAsia="fr-BE"/>
        </w:rPr>
      </w:pPr>
      <w:r w:rsidRPr="00640A09">
        <w:rPr>
          <w:color w:val="242424"/>
          <w:szCs w:val="24"/>
          <w:u w:val="single"/>
          <w:bdr w:val="none" w:sz="0" w:space="0" w:color="auto" w:frame="1"/>
          <w:lang w:val="fr-BE" w:eastAsia="fr-BE"/>
        </w:rPr>
        <w:t>Monsieur le Bourgmestre</w:t>
      </w:r>
      <w:r>
        <w:rPr>
          <w:color w:val="242424"/>
          <w:szCs w:val="24"/>
          <w:bdr w:val="none" w:sz="0" w:space="0" w:color="auto" w:frame="1"/>
          <w:lang w:val="fr-BE" w:eastAsia="fr-BE"/>
        </w:rPr>
        <w:t xml:space="preserve"> répond qu’il le fera mais qu’il pense bien que les travaux à DOMMARTIN seront réalisés dans le délai requis.</w:t>
      </w:r>
    </w:p>
    <w:p w14:paraId="227A25C5" w14:textId="77777777" w:rsidR="001F1359" w:rsidRDefault="001F1359" w:rsidP="00640A09">
      <w:pPr>
        <w:shd w:val="clear" w:color="auto" w:fill="FFFFFF"/>
        <w:suppressAutoHyphens w:val="0"/>
        <w:rPr>
          <w:rFonts w:ascii="Segoe UI" w:hAnsi="Segoe UI" w:cs="Segoe UI"/>
          <w:color w:val="242424"/>
          <w:sz w:val="23"/>
          <w:szCs w:val="23"/>
          <w:lang w:val="fr-BE" w:eastAsia="fr-BE"/>
        </w:rPr>
      </w:pPr>
    </w:p>
    <w:p w14:paraId="645ACA37" w14:textId="77777777" w:rsidR="003F4BFE" w:rsidRPr="001F1359" w:rsidRDefault="003F4BFE" w:rsidP="00640A09">
      <w:pPr>
        <w:shd w:val="clear" w:color="auto" w:fill="FFFFFF"/>
        <w:suppressAutoHyphens w:val="0"/>
        <w:rPr>
          <w:rFonts w:ascii="Segoe UI" w:hAnsi="Segoe UI" w:cs="Segoe UI"/>
          <w:color w:val="242424"/>
          <w:sz w:val="23"/>
          <w:szCs w:val="23"/>
          <w:lang w:val="fr-BE" w:eastAsia="fr-BE"/>
        </w:rPr>
      </w:pPr>
    </w:p>
    <w:p w14:paraId="4B0485D0" w14:textId="77777777" w:rsidR="001F1359" w:rsidRPr="001F1359" w:rsidRDefault="001F1359" w:rsidP="00640A09">
      <w:pPr>
        <w:numPr>
          <w:ilvl w:val="0"/>
          <w:numId w:val="83"/>
        </w:numPr>
        <w:shd w:val="clear" w:color="auto" w:fill="FFFFFF"/>
        <w:suppressAutoHyphens w:val="0"/>
        <w:rPr>
          <w:b/>
          <w:bCs/>
          <w:color w:val="242424"/>
          <w:szCs w:val="24"/>
          <w:u w:val="single"/>
          <w:lang w:val="fr-BE" w:eastAsia="fr-BE"/>
        </w:rPr>
      </w:pPr>
      <w:r w:rsidRPr="001F1359">
        <w:rPr>
          <w:b/>
          <w:bCs/>
          <w:color w:val="242424"/>
          <w:szCs w:val="24"/>
          <w:u w:val="single"/>
          <w:bdr w:val="none" w:sz="0" w:space="0" w:color="auto" w:frame="1"/>
          <w:lang w:val="fr-BE" w:eastAsia="fr-BE"/>
        </w:rPr>
        <w:t>Demande d’informations (pour les points A, D et E) et de décision (pour les points B et C) sur les différents chantiers sur le réseau routier de la commune :</w:t>
      </w:r>
    </w:p>
    <w:p w14:paraId="7A2E03BE" w14:textId="77777777" w:rsidR="001F1359" w:rsidRPr="001F1359" w:rsidRDefault="001F1359" w:rsidP="001F1359">
      <w:pPr>
        <w:shd w:val="clear" w:color="auto" w:fill="FFFFFF"/>
        <w:suppressAutoHyphens w:val="0"/>
        <w:rPr>
          <w:rFonts w:ascii="Segoe UI" w:hAnsi="Segoe UI" w:cs="Segoe UI"/>
          <w:color w:val="242424"/>
          <w:sz w:val="23"/>
          <w:szCs w:val="23"/>
          <w:lang w:val="fr-BE" w:eastAsia="fr-BE"/>
        </w:rPr>
      </w:pPr>
      <w:r w:rsidRPr="001F1359">
        <w:rPr>
          <w:rFonts w:ascii="Segoe UI" w:hAnsi="Segoe UI" w:cs="Segoe UI"/>
          <w:b/>
          <w:bCs/>
          <w:color w:val="242424"/>
          <w:sz w:val="23"/>
          <w:szCs w:val="23"/>
          <w:bdr w:val="none" w:sz="0" w:space="0" w:color="auto" w:frame="1"/>
          <w:lang w:val="fr-BE" w:eastAsia="fr-BE"/>
        </w:rPr>
        <w:t>Décision de principe.</w:t>
      </w:r>
    </w:p>
    <w:p w14:paraId="439F1C63" w14:textId="77777777" w:rsidR="001F1359" w:rsidRPr="001F1359" w:rsidRDefault="001F1359" w:rsidP="001F1359">
      <w:pPr>
        <w:numPr>
          <w:ilvl w:val="0"/>
          <w:numId w:val="84"/>
        </w:numPr>
        <w:shd w:val="clear" w:color="auto" w:fill="FFFFFF"/>
        <w:suppressAutoHyphens w:val="0"/>
        <w:spacing w:beforeAutospacing="1" w:afterAutospacing="1"/>
        <w:rPr>
          <w:color w:val="242424"/>
          <w:szCs w:val="24"/>
          <w:u w:val="single"/>
          <w:lang w:val="fr-BE" w:eastAsia="fr-BE"/>
        </w:rPr>
      </w:pPr>
      <w:r w:rsidRPr="001F1359">
        <w:rPr>
          <w:color w:val="242424"/>
          <w:szCs w:val="24"/>
          <w:u w:val="single"/>
          <w:bdr w:val="none" w:sz="0" w:space="0" w:color="auto" w:frame="1"/>
          <w:lang w:val="fr-BE" w:eastAsia="fr-BE"/>
        </w:rPr>
        <w:t xml:space="preserve">Rue </w:t>
      </w:r>
      <w:proofErr w:type="spellStart"/>
      <w:r w:rsidRPr="001F1359">
        <w:rPr>
          <w:color w:val="242424"/>
          <w:szCs w:val="24"/>
          <w:u w:val="single"/>
          <w:bdr w:val="none" w:sz="0" w:space="0" w:color="auto" w:frame="1"/>
          <w:lang w:val="fr-BE" w:eastAsia="fr-BE"/>
        </w:rPr>
        <w:t>Noiset</w:t>
      </w:r>
      <w:proofErr w:type="spellEnd"/>
      <w:r w:rsidRPr="001F1359">
        <w:rPr>
          <w:color w:val="242424"/>
          <w:szCs w:val="24"/>
          <w:u w:val="single"/>
          <w:bdr w:val="none" w:sz="0" w:space="0" w:color="auto" w:frame="1"/>
          <w:lang w:val="fr-BE" w:eastAsia="fr-BE"/>
        </w:rPr>
        <w:t xml:space="preserve"> : demande d’explication concernant la publication du 25 novembre 2025 sur la page </w:t>
      </w:r>
      <w:proofErr w:type="spellStart"/>
      <w:r w:rsidRPr="001F1359">
        <w:rPr>
          <w:color w:val="242424"/>
          <w:szCs w:val="24"/>
          <w:u w:val="single"/>
          <w:bdr w:val="none" w:sz="0" w:space="0" w:color="auto" w:frame="1"/>
          <w:lang w:val="fr-BE" w:eastAsia="fr-BE"/>
        </w:rPr>
        <w:t>facebook</w:t>
      </w:r>
      <w:proofErr w:type="spellEnd"/>
      <w:r w:rsidRPr="001F1359">
        <w:rPr>
          <w:color w:val="242424"/>
          <w:szCs w:val="24"/>
          <w:u w:val="single"/>
          <w:bdr w:val="none" w:sz="0" w:space="0" w:color="auto" w:frame="1"/>
          <w:lang w:val="fr-BE" w:eastAsia="fr-BE"/>
        </w:rPr>
        <w:t xml:space="preserve"> de la commune par rapport à la circulation sur le chantier, demande d’information sur la date de fin de ce chantier.</w:t>
      </w:r>
    </w:p>
    <w:p w14:paraId="4A10E060" w14:textId="0F2E4C0D" w:rsidR="001F1359" w:rsidRDefault="00640A09" w:rsidP="00640A09">
      <w:pPr>
        <w:shd w:val="clear" w:color="auto" w:fill="FFFFFF"/>
        <w:suppressAutoHyphens w:val="0"/>
        <w:spacing w:before="100" w:beforeAutospacing="1" w:after="100" w:afterAutospacing="1"/>
        <w:rPr>
          <w:color w:val="242424"/>
          <w:szCs w:val="24"/>
          <w:lang w:val="fr-BE" w:eastAsia="fr-BE"/>
        </w:rPr>
      </w:pPr>
      <w:r w:rsidRPr="00640A09">
        <w:rPr>
          <w:color w:val="242424"/>
          <w:szCs w:val="24"/>
          <w:u w:val="single"/>
          <w:lang w:val="fr-BE" w:eastAsia="fr-BE"/>
        </w:rPr>
        <w:t>Monsieur UMMELS</w:t>
      </w:r>
      <w:r>
        <w:rPr>
          <w:color w:val="242424"/>
          <w:szCs w:val="24"/>
          <w:lang w:val="fr-BE" w:eastAsia="fr-BE"/>
        </w:rPr>
        <w:t xml:space="preserve"> expose le point.</w:t>
      </w:r>
    </w:p>
    <w:p w14:paraId="68B17982" w14:textId="536D1D79" w:rsidR="00640A09" w:rsidRDefault="00640A09" w:rsidP="00640A09">
      <w:pPr>
        <w:shd w:val="clear" w:color="auto" w:fill="FFFFFF"/>
        <w:suppressAutoHyphens w:val="0"/>
        <w:spacing w:before="100" w:beforeAutospacing="1" w:after="100" w:afterAutospacing="1"/>
        <w:rPr>
          <w:color w:val="242424"/>
          <w:szCs w:val="24"/>
          <w:lang w:val="fr-BE" w:eastAsia="fr-BE"/>
        </w:rPr>
      </w:pPr>
      <w:r w:rsidRPr="00640A09">
        <w:rPr>
          <w:color w:val="242424"/>
          <w:szCs w:val="24"/>
          <w:u w:val="single"/>
          <w:lang w:val="fr-BE" w:eastAsia="fr-BE"/>
        </w:rPr>
        <w:t>Monsieur le Bourgmestre</w:t>
      </w:r>
      <w:r>
        <w:rPr>
          <w:color w:val="242424"/>
          <w:szCs w:val="24"/>
          <w:lang w:val="fr-BE" w:eastAsia="fr-BE"/>
        </w:rPr>
        <w:t xml:space="preserve"> signale que la communication FB du 25/11/2025</w:t>
      </w:r>
      <w:r w:rsidR="008E5F02">
        <w:rPr>
          <w:color w:val="242424"/>
          <w:szCs w:val="24"/>
          <w:lang w:val="fr-BE" w:eastAsia="fr-BE"/>
        </w:rPr>
        <w:t xml:space="preserve"> mettait en garde au sujet du non-respect des limites du chantier. Il explique que des barrières ont été déplacées. Il informe que le chantier sera en principe terminé pour ce vendredi 19/12/2025.</w:t>
      </w:r>
    </w:p>
    <w:p w14:paraId="44528EC9" w14:textId="53B38777" w:rsidR="008E5F02" w:rsidRDefault="008E5F02" w:rsidP="00640A09">
      <w:pPr>
        <w:shd w:val="clear" w:color="auto" w:fill="FFFFFF"/>
        <w:suppressAutoHyphens w:val="0"/>
        <w:spacing w:before="100" w:beforeAutospacing="1" w:after="100" w:afterAutospacing="1"/>
        <w:rPr>
          <w:color w:val="242424"/>
          <w:szCs w:val="24"/>
          <w:lang w:val="fr-BE" w:eastAsia="fr-BE"/>
        </w:rPr>
      </w:pPr>
      <w:r w:rsidRPr="008E5F02">
        <w:rPr>
          <w:color w:val="242424"/>
          <w:szCs w:val="24"/>
          <w:u w:val="single"/>
          <w:lang w:val="fr-BE" w:eastAsia="fr-BE"/>
        </w:rPr>
        <w:t>Monsieur UMMELS</w:t>
      </w:r>
      <w:r>
        <w:rPr>
          <w:color w:val="242424"/>
          <w:szCs w:val="24"/>
          <w:lang w:val="fr-BE" w:eastAsia="fr-BE"/>
        </w:rPr>
        <w:t xml:space="preserve"> demande s’il en est certain.</w:t>
      </w:r>
    </w:p>
    <w:p w14:paraId="001C8737" w14:textId="62A3D6E3" w:rsidR="008E5F02" w:rsidRDefault="008E5F02" w:rsidP="00640A09">
      <w:pPr>
        <w:shd w:val="clear" w:color="auto" w:fill="FFFFFF"/>
        <w:suppressAutoHyphens w:val="0"/>
        <w:spacing w:before="100" w:beforeAutospacing="1" w:after="100" w:afterAutospacing="1"/>
        <w:rPr>
          <w:color w:val="242424"/>
          <w:szCs w:val="24"/>
          <w:lang w:val="fr-BE" w:eastAsia="fr-BE"/>
        </w:rPr>
      </w:pPr>
      <w:r w:rsidRPr="008E5F02">
        <w:rPr>
          <w:color w:val="242424"/>
          <w:szCs w:val="24"/>
          <w:u w:val="single"/>
          <w:lang w:val="fr-BE" w:eastAsia="fr-BE"/>
        </w:rPr>
        <w:t>Monsieur le Bourgmestre</w:t>
      </w:r>
      <w:r>
        <w:rPr>
          <w:color w:val="242424"/>
          <w:szCs w:val="24"/>
          <w:lang w:val="fr-BE" w:eastAsia="fr-BE"/>
        </w:rPr>
        <w:t xml:space="preserve"> répond affirmativement.</w:t>
      </w:r>
    </w:p>
    <w:p w14:paraId="04C4EAB5" w14:textId="0F306BC6" w:rsidR="008E5F02" w:rsidRDefault="008E5F02" w:rsidP="00640A09">
      <w:pPr>
        <w:shd w:val="clear" w:color="auto" w:fill="FFFFFF"/>
        <w:suppressAutoHyphens w:val="0"/>
        <w:spacing w:before="100" w:beforeAutospacing="1" w:after="100" w:afterAutospacing="1"/>
        <w:rPr>
          <w:color w:val="242424"/>
          <w:szCs w:val="24"/>
          <w:lang w:val="fr-BE" w:eastAsia="fr-BE"/>
        </w:rPr>
      </w:pPr>
      <w:r w:rsidRPr="008E5F02">
        <w:rPr>
          <w:color w:val="242424"/>
          <w:szCs w:val="24"/>
          <w:u w:val="single"/>
          <w:lang w:val="fr-BE" w:eastAsia="fr-BE"/>
        </w:rPr>
        <w:lastRenderedPageBreak/>
        <w:t>Monsieur UMMELS</w:t>
      </w:r>
      <w:r>
        <w:rPr>
          <w:color w:val="242424"/>
          <w:szCs w:val="24"/>
          <w:lang w:val="fr-BE" w:eastAsia="fr-BE"/>
        </w:rPr>
        <w:t xml:space="preserve"> se demande pourquoi la communication n’a été faite que ce jour.</w:t>
      </w:r>
    </w:p>
    <w:p w14:paraId="03C88042" w14:textId="2F36C8D0" w:rsidR="008E5F02" w:rsidRDefault="008E5F02" w:rsidP="00640A09">
      <w:pPr>
        <w:shd w:val="clear" w:color="auto" w:fill="FFFFFF"/>
        <w:suppressAutoHyphens w:val="0"/>
        <w:spacing w:before="100" w:beforeAutospacing="1" w:after="100" w:afterAutospacing="1"/>
        <w:rPr>
          <w:color w:val="242424"/>
          <w:szCs w:val="24"/>
          <w:lang w:val="fr-BE" w:eastAsia="fr-BE"/>
        </w:rPr>
      </w:pPr>
      <w:r w:rsidRPr="008E5F02">
        <w:rPr>
          <w:color w:val="242424"/>
          <w:szCs w:val="24"/>
          <w:u w:val="single"/>
          <w:lang w:val="fr-BE" w:eastAsia="fr-BE"/>
        </w:rPr>
        <w:t>Monsieur le Bourgmestre</w:t>
      </w:r>
      <w:r>
        <w:rPr>
          <w:color w:val="242424"/>
          <w:szCs w:val="24"/>
          <w:lang w:val="fr-BE" w:eastAsia="fr-BE"/>
        </w:rPr>
        <w:t xml:space="preserve"> explique que le géomètre communal assiste à toutes les réunions de chantier et qu’un coordinateur sécurité est imposé pour tous les chantiers de plus de 500 m². (</w:t>
      </w:r>
      <w:r w:rsidR="00F367FE">
        <w:rPr>
          <w:color w:val="242424"/>
          <w:szCs w:val="24"/>
          <w:lang w:val="fr-BE" w:eastAsia="fr-BE"/>
        </w:rPr>
        <w:t>Pour</w:t>
      </w:r>
      <w:r>
        <w:rPr>
          <w:color w:val="242424"/>
          <w:szCs w:val="24"/>
          <w:lang w:val="fr-BE" w:eastAsia="fr-BE"/>
        </w:rPr>
        <w:t xml:space="preserve"> </w:t>
      </w:r>
      <w:r w:rsidR="00F367FE">
        <w:rPr>
          <w:color w:val="242424"/>
          <w:szCs w:val="24"/>
          <w:lang w:val="fr-BE" w:eastAsia="fr-BE"/>
        </w:rPr>
        <w:t>les chantiers</w:t>
      </w:r>
      <w:r>
        <w:rPr>
          <w:color w:val="242424"/>
          <w:szCs w:val="24"/>
          <w:lang w:val="fr-BE" w:eastAsia="fr-BE"/>
        </w:rPr>
        <w:t xml:space="preserve"> de moins de 500 m², c’est le bureau d’études qui exerce </w:t>
      </w:r>
      <w:r w:rsidR="00F367FE">
        <w:rPr>
          <w:color w:val="242424"/>
          <w:szCs w:val="24"/>
          <w:lang w:val="fr-BE" w:eastAsia="fr-BE"/>
        </w:rPr>
        <w:t>la coordination du chantier).</w:t>
      </w:r>
    </w:p>
    <w:p w14:paraId="7C63D919" w14:textId="58202BAE" w:rsidR="008E5F02" w:rsidRDefault="008E5F02" w:rsidP="00640A09">
      <w:pPr>
        <w:shd w:val="clear" w:color="auto" w:fill="FFFFFF"/>
        <w:suppressAutoHyphens w:val="0"/>
        <w:spacing w:before="100" w:beforeAutospacing="1" w:after="100" w:afterAutospacing="1"/>
        <w:rPr>
          <w:color w:val="242424"/>
          <w:szCs w:val="24"/>
          <w:lang w:val="fr-BE" w:eastAsia="fr-BE"/>
        </w:rPr>
      </w:pPr>
      <w:r w:rsidRPr="008E5F02">
        <w:rPr>
          <w:color w:val="242424"/>
          <w:szCs w:val="24"/>
          <w:u w:val="single"/>
          <w:lang w:val="fr-BE" w:eastAsia="fr-BE"/>
        </w:rPr>
        <w:t xml:space="preserve">Monsieur UMMELS </w:t>
      </w:r>
      <w:r>
        <w:rPr>
          <w:color w:val="242424"/>
          <w:szCs w:val="24"/>
          <w:lang w:val="fr-BE" w:eastAsia="fr-BE"/>
        </w:rPr>
        <w:t>demande qui le désigne.</w:t>
      </w:r>
    </w:p>
    <w:p w14:paraId="49ABAEFE" w14:textId="6F211BCE" w:rsidR="008E5F02" w:rsidRDefault="008E5F02" w:rsidP="003F4BFE">
      <w:pPr>
        <w:shd w:val="clear" w:color="auto" w:fill="FFFFFF"/>
        <w:suppressAutoHyphens w:val="0"/>
        <w:rPr>
          <w:color w:val="242424"/>
          <w:szCs w:val="24"/>
          <w:lang w:val="fr-BE" w:eastAsia="fr-BE"/>
        </w:rPr>
      </w:pPr>
      <w:r w:rsidRPr="008E5F02">
        <w:rPr>
          <w:color w:val="242424"/>
          <w:szCs w:val="24"/>
          <w:u w:val="single"/>
          <w:lang w:val="fr-BE" w:eastAsia="fr-BE"/>
        </w:rPr>
        <w:t>Monsieur le Bourgmestre</w:t>
      </w:r>
      <w:r>
        <w:rPr>
          <w:color w:val="242424"/>
          <w:szCs w:val="24"/>
          <w:lang w:val="fr-BE" w:eastAsia="fr-BE"/>
        </w:rPr>
        <w:t xml:space="preserve"> répond que c’est à charge de l’entrepreneur.</w:t>
      </w:r>
    </w:p>
    <w:p w14:paraId="32F7A696" w14:textId="77777777" w:rsidR="003F4BFE" w:rsidRDefault="003F4BFE" w:rsidP="003F4BFE">
      <w:pPr>
        <w:shd w:val="clear" w:color="auto" w:fill="FFFFFF"/>
        <w:suppressAutoHyphens w:val="0"/>
        <w:rPr>
          <w:color w:val="242424"/>
          <w:szCs w:val="24"/>
          <w:lang w:val="fr-BE" w:eastAsia="fr-BE"/>
        </w:rPr>
      </w:pPr>
    </w:p>
    <w:p w14:paraId="66EE0500" w14:textId="77777777" w:rsidR="003F4BFE" w:rsidRDefault="003F4BFE" w:rsidP="003F4BFE">
      <w:pPr>
        <w:shd w:val="clear" w:color="auto" w:fill="FFFFFF"/>
        <w:suppressAutoHyphens w:val="0"/>
        <w:rPr>
          <w:color w:val="242424"/>
          <w:szCs w:val="24"/>
          <w:lang w:val="fr-BE" w:eastAsia="fr-BE"/>
        </w:rPr>
      </w:pPr>
    </w:p>
    <w:p w14:paraId="3AD172F2" w14:textId="77777777" w:rsidR="001F1359" w:rsidRPr="001F1359" w:rsidRDefault="001F1359" w:rsidP="003F4BFE">
      <w:pPr>
        <w:numPr>
          <w:ilvl w:val="0"/>
          <w:numId w:val="84"/>
        </w:numPr>
        <w:shd w:val="clear" w:color="auto" w:fill="FFFFFF"/>
        <w:suppressAutoHyphens w:val="0"/>
        <w:rPr>
          <w:color w:val="242424"/>
          <w:szCs w:val="24"/>
          <w:u w:val="single"/>
          <w:lang w:val="fr-BE" w:eastAsia="fr-BE"/>
        </w:rPr>
      </w:pPr>
      <w:r w:rsidRPr="001F1359">
        <w:rPr>
          <w:color w:val="242424"/>
          <w:szCs w:val="24"/>
          <w:u w:val="single"/>
          <w:bdr w:val="none" w:sz="0" w:space="0" w:color="auto" w:frame="1"/>
          <w:lang w:val="fr-BE" w:eastAsia="fr-BE"/>
        </w:rPr>
        <w:t>Carrefour Rue du Centre / Rue Albert 1</w:t>
      </w:r>
      <w:r w:rsidRPr="001F1359">
        <w:rPr>
          <w:color w:val="242424"/>
          <w:szCs w:val="24"/>
          <w:u w:val="single"/>
          <w:bdr w:val="none" w:sz="0" w:space="0" w:color="auto" w:frame="1"/>
          <w:vertAlign w:val="superscript"/>
          <w:lang w:val="fr-BE" w:eastAsia="fr-BE"/>
        </w:rPr>
        <w:t>er</w:t>
      </w:r>
      <w:r w:rsidRPr="001F1359">
        <w:rPr>
          <w:color w:val="242424"/>
          <w:szCs w:val="24"/>
          <w:u w:val="single"/>
          <w:bdr w:val="none" w:sz="0" w:space="0" w:color="auto" w:frame="1"/>
          <w:lang w:val="fr-BE" w:eastAsia="fr-BE"/>
        </w:rPr>
        <w:t> : chantier qui a provoqué pas mal de soucis de mobilité et qui a mis en danger les piétons se dirigeant vers les arrêts de bus à proximité.</w:t>
      </w:r>
    </w:p>
    <w:p w14:paraId="63E963E9" w14:textId="77777777" w:rsid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bdr w:val="none" w:sz="0" w:space="0" w:color="auto" w:frame="1"/>
          <w:lang w:val="fr-BE" w:eastAsia="fr-BE"/>
        </w:rPr>
        <w:t>Pour ce point, nous demandons un vote impliquant la délibération du conseil communal pour l’aménagement d’un passage sécuritaire pour les piétons lors de chantiers similaires. – </w:t>
      </w:r>
      <w:r w:rsidRPr="001F1359">
        <w:rPr>
          <w:b/>
          <w:bCs/>
          <w:color w:val="242424"/>
          <w:szCs w:val="24"/>
          <w:bdr w:val="none" w:sz="0" w:space="0" w:color="auto" w:frame="1"/>
          <w:lang w:val="fr-BE" w:eastAsia="fr-BE"/>
        </w:rPr>
        <w:t>Demande de décision.</w:t>
      </w:r>
    </w:p>
    <w:p w14:paraId="4807A8C9" w14:textId="074B041C"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i/>
          <w:iCs/>
          <w:color w:val="242424"/>
          <w:szCs w:val="24"/>
          <w:lang w:val="fr-BE" w:eastAsia="fr-BE"/>
        </w:rPr>
        <w:t>                </w:t>
      </w:r>
      <w:r w:rsidRPr="001F1359">
        <w:rPr>
          <w:i/>
          <w:iCs/>
          <w:color w:val="242424"/>
          <w:szCs w:val="24"/>
          <w:u w:val="single"/>
          <w:lang w:val="fr-BE" w:eastAsia="fr-BE"/>
        </w:rPr>
        <w:t> Projet de délibération</w:t>
      </w:r>
    </w:p>
    <w:p w14:paraId="68E2FB9D" w14:textId="38BB8AC6" w:rsidR="001F1359" w:rsidRPr="001F1359" w:rsidRDefault="001F1359" w:rsidP="001F1359">
      <w:pPr>
        <w:shd w:val="clear" w:color="auto" w:fill="FFFFFF"/>
        <w:suppressAutoHyphens w:val="0"/>
        <w:spacing w:before="100" w:beforeAutospacing="1" w:after="100" w:afterAutospacing="1"/>
        <w:jc w:val="center"/>
        <w:rPr>
          <w:color w:val="242424"/>
          <w:szCs w:val="24"/>
          <w:lang w:val="fr-BE" w:eastAsia="fr-BE"/>
        </w:rPr>
      </w:pPr>
      <w:r w:rsidRPr="001F1359">
        <w:rPr>
          <w:b/>
          <w:bCs/>
          <w:color w:val="242424"/>
          <w:szCs w:val="24"/>
          <w:lang w:val="fr-BE" w:eastAsia="fr-BE"/>
        </w:rPr>
        <w:t>Extrait du registre des délibérations du conseil communal – séance du 17 décembre 2025</w:t>
      </w:r>
    </w:p>
    <w:p w14:paraId="66DB92A5" w14:textId="71BA9753" w:rsidR="001F1359" w:rsidRPr="001F1359" w:rsidRDefault="001F1359" w:rsidP="001F1359">
      <w:pPr>
        <w:shd w:val="clear" w:color="auto" w:fill="FFFFFF"/>
        <w:suppressAutoHyphens w:val="0"/>
        <w:spacing w:beforeAutospacing="1" w:afterAutospacing="1"/>
        <w:rPr>
          <w:color w:val="242424"/>
          <w:szCs w:val="24"/>
          <w:lang w:val="fr-BE" w:eastAsia="fr-BE"/>
        </w:rPr>
      </w:pPr>
      <w:r w:rsidRPr="001F1359">
        <w:rPr>
          <w:color w:val="242424"/>
          <w:szCs w:val="24"/>
          <w:u w:val="single"/>
          <w:bdr w:val="none" w:sz="0" w:space="0" w:color="auto" w:frame="1"/>
          <w:lang w:val="fr-BE" w:eastAsia="fr-BE"/>
        </w:rPr>
        <w:t xml:space="preserve">Demande de dispositif sécuritaire (de type passage pour piéton, couloir de protection, de signalisation "traverser la route", éclairage signalisation ou </w:t>
      </w:r>
      <w:r w:rsidR="00F367FE" w:rsidRPr="001F1359">
        <w:rPr>
          <w:color w:val="242424"/>
          <w:szCs w:val="24"/>
          <w:u w:val="single"/>
          <w:bdr w:val="none" w:sz="0" w:space="0" w:color="auto" w:frame="1"/>
          <w:lang w:val="fr-BE" w:eastAsia="fr-BE"/>
        </w:rPr>
        <w:t>autres)</w:t>
      </w:r>
    </w:p>
    <w:p w14:paraId="1095B144" w14:textId="3A0F2445"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Le conseil communal, réuni en sa séance publique,</w:t>
      </w:r>
    </w:p>
    <w:p w14:paraId="468CA8DF" w14:textId="77777777" w:rsid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Sur proposition des élus Projets Citoyens</w:t>
      </w:r>
      <w:r>
        <w:rPr>
          <w:color w:val="242424"/>
          <w:szCs w:val="24"/>
          <w:lang w:val="fr-BE" w:eastAsia="fr-BE"/>
        </w:rPr>
        <w:t>,</w:t>
      </w:r>
    </w:p>
    <w:p w14:paraId="7085A27A" w14:textId="0DE13149"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Par … :</w:t>
      </w:r>
    </w:p>
    <w:p w14:paraId="51B7053A" w14:textId="65EE8336" w:rsid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xml:space="preserve"> Décide d'inclure dans les décisions du Collège concernant les chantiers sur la </w:t>
      </w:r>
      <w:r w:rsidR="00F367FE" w:rsidRPr="001F1359">
        <w:rPr>
          <w:color w:val="242424"/>
          <w:szCs w:val="24"/>
          <w:lang w:val="fr-BE" w:eastAsia="fr-BE"/>
        </w:rPr>
        <w:t>voirie (</w:t>
      </w:r>
      <w:r w:rsidRPr="001F1359">
        <w:rPr>
          <w:color w:val="242424"/>
          <w:szCs w:val="24"/>
          <w:lang w:val="fr-BE" w:eastAsia="fr-BE"/>
        </w:rPr>
        <w:t xml:space="preserve">travaux, construction...) l'obligation pour le demandeur (chef de projet, </w:t>
      </w:r>
      <w:proofErr w:type="spellStart"/>
      <w:proofErr w:type="gramStart"/>
      <w:r w:rsidRPr="001F1359">
        <w:rPr>
          <w:color w:val="242424"/>
          <w:szCs w:val="24"/>
          <w:lang w:val="fr-BE" w:eastAsia="fr-BE"/>
        </w:rPr>
        <w:t>entreprise</w:t>
      </w:r>
      <w:r w:rsidR="00F367FE">
        <w:rPr>
          <w:color w:val="242424"/>
          <w:szCs w:val="24"/>
          <w:lang w:val="fr-BE" w:eastAsia="fr-BE"/>
        </w:rPr>
        <w:t>,</w:t>
      </w:r>
      <w:r w:rsidRPr="001F1359">
        <w:rPr>
          <w:color w:val="242424"/>
          <w:szCs w:val="24"/>
          <w:lang w:val="fr-BE" w:eastAsia="fr-BE"/>
        </w:rPr>
        <w:t>etc</w:t>
      </w:r>
      <w:proofErr w:type="spellEnd"/>
      <w:proofErr w:type="gramEnd"/>
      <w:r w:rsidRPr="001F1359">
        <w:rPr>
          <w:color w:val="242424"/>
          <w:szCs w:val="24"/>
          <w:lang w:val="fr-BE" w:eastAsia="fr-BE"/>
        </w:rPr>
        <w:t>) de prévoir et de mettre en place un dispositif sécuritaire pour les piétons et charge le responsable des services des travaux de contrôler si les normes sont respectées</w:t>
      </w:r>
      <w:r w:rsidR="00F367FE">
        <w:rPr>
          <w:color w:val="242424"/>
          <w:szCs w:val="24"/>
          <w:lang w:val="fr-BE" w:eastAsia="fr-BE"/>
        </w:rPr>
        <w:t>.</w:t>
      </w:r>
    </w:p>
    <w:p w14:paraId="6A98555F" w14:textId="5F13FB6D" w:rsidR="00F367FE" w:rsidRDefault="00F367FE" w:rsidP="001F1359">
      <w:pPr>
        <w:shd w:val="clear" w:color="auto" w:fill="FFFFFF"/>
        <w:suppressAutoHyphens w:val="0"/>
        <w:spacing w:before="100" w:beforeAutospacing="1" w:after="100" w:afterAutospacing="1"/>
        <w:rPr>
          <w:color w:val="242424"/>
          <w:szCs w:val="24"/>
          <w:lang w:val="fr-BE" w:eastAsia="fr-BE"/>
        </w:rPr>
      </w:pPr>
      <w:r w:rsidRPr="00F367FE">
        <w:rPr>
          <w:color w:val="242424"/>
          <w:szCs w:val="24"/>
          <w:u w:val="single"/>
          <w:lang w:val="fr-BE" w:eastAsia="fr-BE"/>
        </w:rPr>
        <w:t>Monsieur UMMELS</w:t>
      </w:r>
      <w:r>
        <w:rPr>
          <w:color w:val="242424"/>
          <w:szCs w:val="24"/>
          <w:lang w:val="fr-BE" w:eastAsia="fr-BE"/>
        </w:rPr>
        <w:t xml:space="preserve"> expose le point en précisant que son groupe demande la prise d’une délibération.</w:t>
      </w:r>
    </w:p>
    <w:p w14:paraId="6BB15C46" w14:textId="77777777" w:rsidR="00F367FE" w:rsidRDefault="00F367FE" w:rsidP="001F1359">
      <w:pPr>
        <w:shd w:val="clear" w:color="auto" w:fill="FFFFFF"/>
        <w:suppressAutoHyphens w:val="0"/>
        <w:spacing w:before="100" w:beforeAutospacing="1" w:after="100" w:afterAutospacing="1"/>
        <w:rPr>
          <w:color w:val="242424"/>
          <w:szCs w:val="24"/>
          <w:lang w:val="fr-BE" w:eastAsia="fr-BE"/>
        </w:rPr>
      </w:pPr>
      <w:r w:rsidRPr="00F367FE">
        <w:rPr>
          <w:color w:val="242424"/>
          <w:szCs w:val="24"/>
          <w:u w:val="single"/>
          <w:lang w:val="fr-BE" w:eastAsia="fr-BE"/>
        </w:rPr>
        <w:t>Monsieur le Bourgmestre</w:t>
      </w:r>
      <w:r>
        <w:rPr>
          <w:color w:val="242424"/>
          <w:szCs w:val="24"/>
          <w:lang w:val="fr-BE" w:eastAsia="fr-BE"/>
        </w:rPr>
        <w:t xml:space="preserve"> indique que le chantier a effectivement suscité beaucoup de difficultés de transit auxquelles s’ajoutait la déviation des véhicules en provenance de la rue </w:t>
      </w:r>
      <w:proofErr w:type="spellStart"/>
      <w:r>
        <w:rPr>
          <w:color w:val="242424"/>
          <w:szCs w:val="24"/>
          <w:lang w:val="fr-BE" w:eastAsia="fr-BE"/>
        </w:rPr>
        <w:t>Tincelle</w:t>
      </w:r>
      <w:proofErr w:type="spellEnd"/>
      <w:r>
        <w:rPr>
          <w:color w:val="242424"/>
          <w:szCs w:val="24"/>
          <w:lang w:val="fr-BE" w:eastAsia="fr-BE"/>
        </w:rPr>
        <w:t>. Il explique que dans pareil cas, le coordinateur sécurité-santé doit, en bonne entente avec l’entrepreneur et l’autorité communale, faire en sorte que tant les ouvriers que les habitants soient protégés au mieux possible. Il estime impossible de rédiger une délibération du conseil communal qui contienne toutes les précautions imaginables, pas plus que l’évolution de jour en jour des dispositifs de protection à mettre en place.</w:t>
      </w:r>
    </w:p>
    <w:p w14:paraId="178C3986" w14:textId="77777777" w:rsidR="00B53C83" w:rsidRDefault="00F367FE" w:rsidP="001F1359">
      <w:pPr>
        <w:shd w:val="clear" w:color="auto" w:fill="FFFFFF"/>
        <w:suppressAutoHyphens w:val="0"/>
        <w:spacing w:before="100" w:beforeAutospacing="1" w:after="100" w:afterAutospacing="1"/>
        <w:rPr>
          <w:color w:val="242424"/>
          <w:szCs w:val="24"/>
          <w:lang w:val="fr-BE" w:eastAsia="fr-BE"/>
        </w:rPr>
      </w:pPr>
      <w:r w:rsidRPr="00F367FE">
        <w:rPr>
          <w:color w:val="242424"/>
          <w:szCs w:val="24"/>
          <w:u w:val="single"/>
          <w:lang w:val="fr-BE" w:eastAsia="fr-BE"/>
        </w:rPr>
        <w:t>Monsie</w:t>
      </w:r>
      <w:r>
        <w:rPr>
          <w:color w:val="242424"/>
          <w:szCs w:val="24"/>
          <w:u w:val="single"/>
          <w:lang w:val="fr-BE" w:eastAsia="fr-BE"/>
        </w:rPr>
        <w:t>ur</w:t>
      </w:r>
      <w:r w:rsidRPr="00F367FE">
        <w:rPr>
          <w:color w:val="242424"/>
          <w:szCs w:val="24"/>
          <w:u w:val="single"/>
          <w:lang w:val="fr-BE" w:eastAsia="fr-BE"/>
        </w:rPr>
        <w:t xml:space="preserve"> UMMELS</w:t>
      </w:r>
      <w:r>
        <w:rPr>
          <w:color w:val="242424"/>
          <w:szCs w:val="24"/>
          <w:lang w:val="fr-BE" w:eastAsia="fr-BE"/>
        </w:rPr>
        <w:t xml:space="preserve"> fait observer qu’en l’absence d’une délibération, la commune ne pourra </w:t>
      </w:r>
      <w:r w:rsidR="00B53C83">
        <w:rPr>
          <w:color w:val="242424"/>
          <w:szCs w:val="24"/>
          <w:lang w:val="fr-BE" w:eastAsia="fr-BE"/>
        </w:rPr>
        <w:t>rien exiger pour protéger les piétons, les usagers de la route.</w:t>
      </w:r>
    </w:p>
    <w:p w14:paraId="76AAD51B" w14:textId="62C9A79D" w:rsidR="00F367FE" w:rsidRDefault="00B53C83" w:rsidP="001F1359">
      <w:pPr>
        <w:shd w:val="clear" w:color="auto" w:fill="FFFFFF"/>
        <w:suppressAutoHyphens w:val="0"/>
        <w:spacing w:before="100" w:beforeAutospacing="1" w:after="100" w:afterAutospacing="1"/>
        <w:rPr>
          <w:color w:val="242424"/>
          <w:szCs w:val="24"/>
          <w:lang w:val="fr-BE" w:eastAsia="fr-BE"/>
        </w:rPr>
      </w:pPr>
      <w:r w:rsidRPr="00B53C83">
        <w:rPr>
          <w:color w:val="242424"/>
          <w:szCs w:val="24"/>
          <w:u w:val="single"/>
          <w:lang w:val="fr-BE" w:eastAsia="fr-BE"/>
        </w:rPr>
        <w:lastRenderedPageBreak/>
        <w:t>Monsieur le Bourgmestre</w:t>
      </w:r>
      <w:r w:rsidR="00F367FE" w:rsidRPr="00B53C83">
        <w:rPr>
          <w:color w:val="242424"/>
          <w:szCs w:val="24"/>
          <w:u w:val="single"/>
          <w:lang w:val="fr-BE" w:eastAsia="fr-BE"/>
        </w:rPr>
        <w:t xml:space="preserve"> </w:t>
      </w:r>
      <w:r>
        <w:rPr>
          <w:color w:val="242424"/>
          <w:szCs w:val="24"/>
          <w:lang w:val="fr-BE" w:eastAsia="fr-BE"/>
        </w:rPr>
        <w:t>déclare qu’il est impossible de réaliser un inventaire exhaustif de ce qu’il faut mettre en place.</w:t>
      </w:r>
    </w:p>
    <w:p w14:paraId="6B0756B8" w14:textId="24090A4B" w:rsidR="00B53C83" w:rsidRDefault="00B53C83" w:rsidP="001F1359">
      <w:pPr>
        <w:shd w:val="clear" w:color="auto" w:fill="FFFFFF"/>
        <w:suppressAutoHyphens w:val="0"/>
        <w:spacing w:before="100" w:beforeAutospacing="1" w:after="100" w:afterAutospacing="1"/>
        <w:rPr>
          <w:color w:val="242424"/>
          <w:szCs w:val="24"/>
          <w:lang w:val="fr-BE" w:eastAsia="fr-BE"/>
        </w:rPr>
      </w:pPr>
      <w:r w:rsidRPr="00B53C83">
        <w:rPr>
          <w:color w:val="242424"/>
          <w:szCs w:val="24"/>
          <w:u w:val="single"/>
          <w:lang w:val="fr-BE" w:eastAsia="fr-BE"/>
        </w:rPr>
        <w:t>Monsieur UMMELS</w:t>
      </w:r>
      <w:r>
        <w:rPr>
          <w:color w:val="242424"/>
          <w:szCs w:val="24"/>
          <w:lang w:val="fr-BE" w:eastAsia="fr-BE"/>
        </w:rPr>
        <w:t xml:space="preserve"> demande si on n’aurait pu placer des feux clignotants au carrefour afin de réguler la circulation.</w:t>
      </w:r>
    </w:p>
    <w:p w14:paraId="728A601C" w14:textId="6689FDB2" w:rsidR="00B53C83" w:rsidRDefault="00B53C83" w:rsidP="001F1359">
      <w:pPr>
        <w:shd w:val="clear" w:color="auto" w:fill="FFFFFF"/>
        <w:suppressAutoHyphens w:val="0"/>
        <w:spacing w:before="100" w:beforeAutospacing="1" w:after="100" w:afterAutospacing="1"/>
        <w:rPr>
          <w:color w:val="242424"/>
          <w:szCs w:val="24"/>
          <w:lang w:val="fr-BE" w:eastAsia="fr-BE"/>
        </w:rPr>
      </w:pPr>
      <w:r w:rsidRPr="00B53C83">
        <w:rPr>
          <w:color w:val="242424"/>
          <w:szCs w:val="24"/>
          <w:u w:val="single"/>
          <w:lang w:val="fr-BE" w:eastAsia="fr-BE"/>
        </w:rPr>
        <w:t>Monsieur le Bourgmestre</w:t>
      </w:r>
      <w:r>
        <w:rPr>
          <w:color w:val="242424"/>
          <w:szCs w:val="24"/>
          <w:lang w:val="fr-BE" w:eastAsia="fr-BE"/>
        </w:rPr>
        <w:t xml:space="preserve"> que des feux ont été placés par l’entrepreneur ainsi que des barrières.</w:t>
      </w:r>
    </w:p>
    <w:p w14:paraId="7D4984F8" w14:textId="7C378DE4" w:rsidR="00B53C83" w:rsidRDefault="00B53C83" w:rsidP="001F1359">
      <w:pPr>
        <w:shd w:val="clear" w:color="auto" w:fill="FFFFFF"/>
        <w:suppressAutoHyphens w:val="0"/>
        <w:spacing w:before="100" w:beforeAutospacing="1" w:after="100" w:afterAutospacing="1"/>
        <w:rPr>
          <w:color w:val="242424"/>
          <w:szCs w:val="24"/>
          <w:lang w:val="fr-BE" w:eastAsia="fr-BE"/>
        </w:rPr>
      </w:pPr>
      <w:r w:rsidRPr="00B53C83">
        <w:rPr>
          <w:color w:val="242424"/>
          <w:szCs w:val="24"/>
          <w:u w:val="single"/>
          <w:lang w:val="fr-BE" w:eastAsia="fr-BE"/>
        </w:rPr>
        <w:t>Monsieur UMMELS</w:t>
      </w:r>
      <w:r>
        <w:rPr>
          <w:color w:val="242424"/>
          <w:szCs w:val="24"/>
          <w:lang w:val="fr-BE" w:eastAsia="fr-BE"/>
        </w:rPr>
        <w:t xml:space="preserve"> déclare que les tranchées traversant les voiries ont été rebouchées grossièrement et souhaite savoir quand elles seront réparées définitivement.</w:t>
      </w:r>
    </w:p>
    <w:p w14:paraId="3951F857" w14:textId="3EC68C02" w:rsidR="00B53C83" w:rsidRDefault="00B53C83" w:rsidP="001F1359">
      <w:pPr>
        <w:shd w:val="clear" w:color="auto" w:fill="FFFFFF"/>
        <w:suppressAutoHyphens w:val="0"/>
        <w:spacing w:before="100" w:beforeAutospacing="1" w:after="100" w:afterAutospacing="1"/>
        <w:rPr>
          <w:color w:val="242424"/>
          <w:szCs w:val="24"/>
          <w:lang w:val="fr-BE" w:eastAsia="fr-BE"/>
        </w:rPr>
      </w:pPr>
      <w:r w:rsidRPr="00B53C83">
        <w:rPr>
          <w:color w:val="242424"/>
          <w:szCs w:val="24"/>
          <w:u w:val="single"/>
          <w:lang w:val="fr-BE" w:eastAsia="fr-BE"/>
        </w:rPr>
        <w:t>Monsieur le Bourgmestre</w:t>
      </w:r>
      <w:r>
        <w:rPr>
          <w:color w:val="242424"/>
          <w:szCs w:val="24"/>
          <w:lang w:val="fr-BE" w:eastAsia="fr-BE"/>
        </w:rPr>
        <w:t xml:space="preserve"> ne sait le dire.</w:t>
      </w:r>
    </w:p>
    <w:p w14:paraId="379931A8" w14:textId="283D309E" w:rsidR="00B53C83" w:rsidRDefault="00B53C83" w:rsidP="001F1359">
      <w:pPr>
        <w:shd w:val="clear" w:color="auto" w:fill="FFFFFF"/>
        <w:suppressAutoHyphens w:val="0"/>
        <w:spacing w:before="100" w:beforeAutospacing="1" w:after="100" w:afterAutospacing="1"/>
        <w:rPr>
          <w:color w:val="242424"/>
          <w:szCs w:val="24"/>
          <w:lang w:val="fr-BE" w:eastAsia="fr-BE"/>
        </w:rPr>
      </w:pPr>
      <w:r w:rsidRPr="00B53C83">
        <w:rPr>
          <w:color w:val="242424"/>
          <w:szCs w:val="24"/>
          <w:u w:val="single"/>
          <w:lang w:val="fr-BE" w:eastAsia="fr-BE"/>
        </w:rPr>
        <w:t>Monsieur UMMELS</w:t>
      </w:r>
      <w:r>
        <w:rPr>
          <w:color w:val="242424"/>
          <w:szCs w:val="24"/>
          <w:lang w:val="fr-BE" w:eastAsia="fr-BE"/>
        </w:rPr>
        <w:t xml:space="preserve"> fait remarquer qu’il n’y aura plus de travaux pendant deux semaines et qu’il ne faudrait pas que les intempéries éventuelles accentuent encore les dégradations. Il estime aussi qu’il faudrait informer les citoyens de la reprise des travaux.</w:t>
      </w:r>
    </w:p>
    <w:p w14:paraId="3EC3EFF6" w14:textId="7196FDB7" w:rsidR="005604BA" w:rsidRDefault="005604BA" w:rsidP="003F4BFE">
      <w:pPr>
        <w:shd w:val="clear" w:color="auto" w:fill="FFFFFF"/>
        <w:suppressAutoHyphens w:val="0"/>
        <w:rPr>
          <w:color w:val="242424"/>
          <w:szCs w:val="24"/>
          <w:lang w:val="fr-BE" w:eastAsia="fr-BE"/>
        </w:rPr>
      </w:pPr>
      <w:r w:rsidRPr="005604BA">
        <w:rPr>
          <w:color w:val="242424"/>
          <w:szCs w:val="24"/>
          <w:u w:val="single"/>
          <w:lang w:val="fr-BE" w:eastAsia="fr-BE"/>
        </w:rPr>
        <w:t>Monsieur le Bourgmestre</w:t>
      </w:r>
      <w:r>
        <w:rPr>
          <w:color w:val="242424"/>
          <w:szCs w:val="24"/>
          <w:lang w:val="fr-BE" w:eastAsia="fr-BE"/>
        </w:rPr>
        <w:t xml:space="preserve"> prendra contact avec l’entrepreneur afin d’avoir des informations et d’ainsi communiquer vers les citoyens.</w:t>
      </w:r>
    </w:p>
    <w:p w14:paraId="2032E2A7" w14:textId="77777777" w:rsidR="003F4BFE" w:rsidRDefault="003F4BFE" w:rsidP="003F4BFE">
      <w:pPr>
        <w:shd w:val="clear" w:color="auto" w:fill="FFFFFF"/>
        <w:suppressAutoHyphens w:val="0"/>
        <w:rPr>
          <w:color w:val="242424"/>
          <w:szCs w:val="24"/>
          <w:lang w:val="fr-BE" w:eastAsia="fr-BE"/>
        </w:rPr>
      </w:pPr>
    </w:p>
    <w:p w14:paraId="1C6E06B9" w14:textId="77777777" w:rsidR="003F4BFE" w:rsidRPr="001F1359" w:rsidRDefault="003F4BFE" w:rsidP="003F4BFE">
      <w:pPr>
        <w:shd w:val="clear" w:color="auto" w:fill="FFFFFF"/>
        <w:suppressAutoHyphens w:val="0"/>
        <w:rPr>
          <w:color w:val="242424"/>
          <w:szCs w:val="24"/>
          <w:lang w:val="fr-BE" w:eastAsia="fr-BE"/>
        </w:rPr>
      </w:pPr>
    </w:p>
    <w:p w14:paraId="2589DAD6" w14:textId="77777777" w:rsidR="001F1359" w:rsidRPr="005604BA" w:rsidRDefault="001F1359" w:rsidP="003F4BFE">
      <w:pPr>
        <w:numPr>
          <w:ilvl w:val="0"/>
          <w:numId w:val="85"/>
        </w:numPr>
        <w:shd w:val="clear" w:color="auto" w:fill="FFFFFF"/>
        <w:suppressAutoHyphens w:val="0"/>
        <w:rPr>
          <w:color w:val="242424"/>
          <w:szCs w:val="24"/>
          <w:u w:val="single"/>
          <w:lang w:val="fr-BE" w:eastAsia="fr-BE"/>
        </w:rPr>
      </w:pPr>
      <w:r w:rsidRPr="001F1359">
        <w:rPr>
          <w:color w:val="242424"/>
          <w:szCs w:val="24"/>
          <w:u w:val="single"/>
          <w:bdr w:val="none" w:sz="0" w:space="0" w:color="auto" w:frame="1"/>
          <w:lang w:val="fr-BE" w:eastAsia="fr-BE"/>
        </w:rPr>
        <w:t>N 614 - Pont de l’autoroute : Demande d’information sur la raison du retard de ce chantier et sur l’implication des responsables communaux (contacts avec la SOFICO ?). Conséquences du chantier sur la rue Frenay qui sert de voie de délestage et qui est surchargée vu l’étroitesse de la voirie. </w:t>
      </w:r>
    </w:p>
    <w:p w14:paraId="09D83690" w14:textId="712219D2"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bdr w:val="none" w:sz="0" w:space="0" w:color="auto" w:frame="1"/>
          <w:lang w:val="fr-BE" w:eastAsia="fr-BE"/>
        </w:rPr>
        <w:t>Pour ce point, nous demandons un vote impliquant la délibération du conseil communal pour un aménagement spécifique (mise en sens unique) lors de la suite du chantier au printemps. – </w:t>
      </w:r>
      <w:r w:rsidRPr="001F1359">
        <w:rPr>
          <w:b/>
          <w:bCs/>
          <w:color w:val="242424"/>
          <w:szCs w:val="24"/>
          <w:bdr w:val="none" w:sz="0" w:space="0" w:color="auto" w:frame="1"/>
          <w:lang w:val="fr-BE" w:eastAsia="fr-BE"/>
        </w:rPr>
        <w:t>Demande de décision.</w:t>
      </w:r>
    </w:p>
    <w:p w14:paraId="4687AEDE" w14:textId="77777777" w:rsid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w:t>
      </w:r>
      <w:r w:rsidRPr="001F1359">
        <w:rPr>
          <w:b/>
          <w:bCs/>
          <w:color w:val="242424"/>
          <w:szCs w:val="24"/>
          <w:bdr w:val="none" w:sz="0" w:space="0" w:color="auto" w:frame="1"/>
          <w:lang w:val="fr-BE" w:eastAsia="fr-BE"/>
        </w:rPr>
        <w:t>                  </w:t>
      </w:r>
      <w:r w:rsidRPr="001F1359">
        <w:rPr>
          <w:i/>
          <w:iCs/>
          <w:color w:val="242424"/>
          <w:szCs w:val="24"/>
          <w:u w:val="single"/>
          <w:lang w:val="fr-BE" w:eastAsia="fr-BE"/>
        </w:rPr>
        <w:t>Projet de délibération</w:t>
      </w:r>
    </w:p>
    <w:p w14:paraId="32EDEE34" w14:textId="2BF08E16"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b/>
          <w:bCs/>
          <w:color w:val="242424"/>
          <w:szCs w:val="24"/>
          <w:lang w:val="fr-BE" w:eastAsia="fr-BE"/>
        </w:rPr>
        <w:t> Extrait du registre des délibérations du conseil communal – séance du 17 décembre 2025</w:t>
      </w:r>
    </w:p>
    <w:p w14:paraId="6CD8158F" w14:textId="0BE155C8" w:rsidR="001F1359" w:rsidRPr="001F1359" w:rsidRDefault="001F1359" w:rsidP="001F1359">
      <w:pPr>
        <w:shd w:val="clear" w:color="auto" w:fill="FFFFFF"/>
        <w:suppressAutoHyphens w:val="0"/>
        <w:spacing w:beforeAutospacing="1" w:afterAutospacing="1"/>
        <w:rPr>
          <w:color w:val="242424"/>
          <w:szCs w:val="24"/>
          <w:lang w:val="fr-BE" w:eastAsia="fr-BE"/>
        </w:rPr>
      </w:pPr>
      <w:r w:rsidRPr="001F1359">
        <w:rPr>
          <w:color w:val="242424"/>
          <w:szCs w:val="24"/>
          <w:u w:val="single"/>
          <w:bdr w:val="none" w:sz="0" w:space="0" w:color="auto" w:frame="1"/>
          <w:lang w:val="fr-BE" w:eastAsia="fr-BE"/>
        </w:rPr>
        <w:t>Demande de mise à sens unique de la rue Frenay lors de la prochaine phase des travaux du pont de l'autoroute et de sécurisation des lieux</w:t>
      </w:r>
    </w:p>
    <w:p w14:paraId="38BFF288" w14:textId="66D66835"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Le conseil communal, réuni en sa séance publique,</w:t>
      </w:r>
    </w:p>
    <w:p w14:paraId="36C80E51" w14:textId="111A34A1"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Sur proposition des élus Projets Citoyens,</w:t>
      </w:r>
    </w:p>
    <w:p w14:paraId="33DA1B22" w14:textId="275AD5C9"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Par … :</w:t>
      </w:r>
    </w:p>
    <w:p w14:paraId="514FBBCC" w14:textId="574BF097" w:rsidR="001F1359" w:rsidRPr="001F1359" w:rsidRDefault="001F1359" w:rsidP="001F1359">
      <w:pPr>
        <w:shd w:val="clear" w:color="auto" w:fill="FFFFFF"/>
        <w:suppressAutoHyphens w:val="0"/>
        <w:spacing w:before="100" w:beforeAutospacing="1" w:after="100" w:afterAutospacing="1"/>
        <w:rPr>
          <w:color w:val="242424"/>
          <w:szCs w:val="24"/>
          <w:lang w:val="fr-BE" w:eastAsia="fr-BE"/>
        </w:rPr>
      </w:pPr>
      <w:r w:rsidRPr="001F1359">
        <w:rPr>
          <w:color w:val="242424"/>
          <w:szCs w:val="24"/>
          <w:lang w:val="fr-BE" w:eastAsia="fr-BE"/>
        </w:rPr>
        <w:t xml:space="preserve">Décide de prévoir un autre itinéraire de déviation lors de la seconde phase des travaux et charge le responsable des travaux de trouver une solution afin de solutionner le problème de sécurité </w:t>
      </w:r>
      <w:proofErr w:type="gramStart"/>
      <w:r w:rsidRPr="001F1359">
        <w:rPr>
          <w:color w:val="242424"/>
          <w:szCs w:val="24"/>
          <w:lang w:val="fr-BE" w:eastAsia="fr-BE"/>
        </w:rPr>
        <w:t>suite aux</w:t>
      </w:r>
      <w:proofErr w:type="gramEnd"/>
      <w:r w:rsidRPr="001F1359">
        <w:rPr>
          <w:color w:val="242424"/>
          <w:szCs w:val="24"/>
          <w:lang w:val="fr-BE" w:eastAsia="fr-BE"/>
        </w:rPr>
        <w:t xml:space="preserve"> dégâts causés sur les accotements lors de la première phase des travaux du pont de l'autoroute</w:t>
      </w:r>
      <w:r w:rsidR="00F93240">
        <w:rPr>
          <w:color w:val="242424"/>
          <w:szCs w:val="24"/>
          <w:lang w:val="fr-BE" w:eastAsia="fr-BE"/>
        </w:rPr>
        <w:t>.</w:t>
      </w:r>
    </w:p>
    <w:p w14:paraId="7AAE2BDC" w14:textId="77777777" w:rsidR="005604BA" w:rsidRDefault="005604BA" w:rsidP="005604BA">
      <w:pPr>
        <w:shd w:val="clear" w:color="auto" w:fill="FFFFFF"/>
        <w:suppressAutoHyphens w:val="0"/>
        <w:spacing w:beforeAutospacing="1" w:afterAutospacing="1"/>
        <w:rPr>
          <w:color w:val="242424"/>
          <w:szCs w:val="24"/>
          <w:bdr w:val="none" w:sz="0" w:space="0" w:color="auto" w:frame="1"/>
          <w:lang w:val="fr-BE" w:eastAsia="fr-BE"/>
        </w:rPr>
      </w:pPr>
      <w:r>
        <w:rPr>
          <w:color w:val="242424"/>
          <w:szCs w:val="24"/>
          <w:u w:val="single"/>
          <w:bdr w:val="none" w:sz="0" w:space="0" w:color="auto" w:frame="1"/>
          <w:lang w:val="fr-BE" w:eastAsia="fr-BE"/>
        </w:rPr>
        <w:lastRenderedPageBreak/>
        <w:t>Monsieur UMMELS</w:t>
      </w:r>
      <w:r>
        <w:rPr>
          <w:color w:val="242424"/>
          <w:szCs w:val="24"/>
          <w:bdr w:val="none" w:sz="0" w:space="0" w:color="auto" w:frame="1"/>
          <w:lang w:val="fr-BE" w:eastAsia="fr-BE"/>
        </w:rPr>
        <w:t xml:space="preserve"> expose le point.</w:t>
      </w:r>
    </w:p>
    <w:p w14:paraId="4C276BF5" w14:textId="3802D59A" w:rsidR="005604BA" w:rsidRDefault="005604BA" w:rsidP="005604BA">
      <w:pPr>
        <w:shd w:val="clear" w:color="auto" w:fill="FFFFFF"/>
        <w:suppressAutoHyphens w:val="0"/>
        <w:spacing w:beforeAutospacing="1" w:afterAutospacing="1"/>
        <w:rPr>
          <w:color w:val="242424"/>
          <w:szCs w:val="24"/>
          <w:bdr w:val="none" w:sz="0" w:space="0" w:color="auto" w:frame="1"/>
          <w:lang w:val="fr-BE" w:eastAsia="fr-BE"/>
        </w:rPr>
      </w:pPr>
      <w:r w:rsidRPr="005604BA">
        <w:rPr>
          <w:color w:val="242424"/>
          <w:szCs w:val="24"/>
          <w:u w:val="single"/>
          <w:bdr w:val="none" w:sz="0" w:space="0" w:color="auto" w:frame="1"/>
          <w:lang w:val="fr-BE" w:eastAsia="fr-BE"/>
        </w:rPr>
        <w:t>Monsieur le Bourgmestre</w:t>
      </w:r>
      <w:r>
        <w:rPr>
          <w:color w:val="242424"/>
          <w:szCs w:val="24"/>
          <w:bdr w:val="none" w:sz="0" w:space="0" w:color="auto" w:frame="1"/>
          <w:lang w:val="fr-BE" w:eastAsia="fr-BE"/>
        </w:rPr>
        <w:t xml:space="preserve"> explique que le 01/04/2025, le SPW LI a informé la commune de travaux devant être réalisés sur le pont de l’autoroute dans le sens Amay-</w:t>
      </w:r>
      <w:proofErr w:type="spellStart"/>
      <w:r>
        <w:rPr>
          <w:color w:val="242424"/>
          <w:szCs w:val="24"/>
          <w:bdr w:val="none" w:sz="0" w:space="0" w:color="auto" w:frame="1"/>
          <w:lang w:val="fr-BE" w:eastAsia="fr-BE"/>
        </w:rPr>
        <w:t>Crisnée</w:t>
      </w:r>
      <w:proofErr w:type="spellEnd"/>
      <w:r>
        <w:rPr>
          <w:color w:val="242424"/>
          <w:szCs w:val="24"/>
          <w:bdr w:val="none" w:sz="0" w:space="0" w:color="auto" w:frame="1"/>
          <w:lang w:val="fr-BE" w:eastAsia="fr-BE"/>
        </w:rPr>
        <w:t xml:space="preserve"> à partir d’août pour une durée de 50 jours ouvrables et qu’une fois les travaux entamés, il est apparu que les dégradations supputées étaient bien plus conséquentes que prévu. Il ajoute que les travaux de finition nécessitaient un temps sec pendant plusieurs jours</w:t>
      </w:r>
      <w:r w:rsidR="002E5D9E">
        <w:rPr>
          <w:color w:val="242424"/>
          <w:szCs w:val="24"/>
          <w:bdr w:val="none" w:sz="0" w:space="0" w:color="auto" w:frame="1"/>
          <w:lang w:val="fr-BE" w:eastAsia="fr-BE"/>
        </w:rPr>
        <w:t xml:space="preserve"> et que le temps pluvieux n'a rien arrangé.</w:t>
      </w:r>
    </w:p>
    <w:p w14:paraId="467082C1" w14:textId="70F453C2" w:rsidR="002E5D9E" w:rsidRDefault="002E5D9E" w:rsidP="005604BA">
      <w:pPr>
        <w:shd w:val="clear" w:color="auto" w:fill="FFFFFF"/>
        <w:suppressAutoHyphens w:val="0"/>
        <w:spacing w:beforeAutospacing="1" w:afterAutospacing="1"/>
        <w:rPr>
          <w:color w:val="242424"/>
          <w:szCs w:val="24"/>
          <w:bdr w:val="none" w:sz="0" w:space="0" w:color="auto" w:frame="1"/>
          <w:lang w:val="fr-BE" w:eastAsia="fr-BE"/>
        </w:rPr>
      </w:pPr>
      <w:r w:rsidRPr="002E5D9E">
        <w:rPr>
          <w:color w:val="242424"/>
          <w:szCs w:val="24"/>
          <w:u w:val="single"/>
          <w:bdr w:val="none" w:sz="0" w:space="0" w:color="auto" w:frame="1"/>
          <w:lang w:val="fr-BE" w:eastAsia="fr-BE"/>
        </w:rPr>
        <w:t>Monsieur UMMELS</w:t>
      </w:r>
      <w:r>
        <w:rPr>
          <w:color w:val="242424"/>
          <w:szCs w:val="24"/>
          <w:bdr w:val="none" w:sz="0" w:space="0" w:color="auto" w:frame="1"/>
          <w:lang w:val="fr-BE" w:eastAsia="fr-BE"/>
        </w:rPr>
        <w:t xml:space="preserve"> demande si on a des informations quant à l’avancement des travaux.</w:t>
      </w:r>
    </w:p>
    <w:p w14:paraId="3506E7AB" w14:textId="547F66A3" w:rsidR="002E5D9E" w:rsidRDefault="002E5D9E" w:rsidP="005604BA">
      <w:pPr>
        <w:shd w:val="clear" w:color="auto" w:fill="FFFFFF"/>
        <w:suppressAutoHyphens w:val="0"/>
        <w:spacing w:beforeAutospacing="1" w:afterAutospacing="1"/>
        <w:rPr>
          <w:color w:val="242424"/>
          <w:szCs w:val="24"/>
          <w:bdr w:val="none" w:sz="0" w:space="0" w:color="auto" w:frame="1"/>
          <w:lang w:val="fr-BE" w:eastAsia="fr-BE"/>
        </w:rPr>
      </w:pPr>
      <w:r w:rsidRPr="002E5D9E">
        <w:rPr>
          <w:color w:val="242424"/>
          <w:szCs w:val="24"/>
          <w:u w:val="single"/>
          <w:bdr w:val="none" w:sz="0" w:space="0" w:color="auto" w:frame="1"/>
          <w:lang w:val="fr-BE" w:eastAsia="fr-BE"/>
        </w:rPr>
        <w:t>Monsieur le Bourgmestre</w:t>
      </w:r>
      <w:r>
        <w:rPr>
          <w:color w:val="242424"/>
          <w:szCs w:val="24"/>
          <w:bdr w:val="none" w:sz="0" w:space="0" w:color="auto" w:frame="1"/>
          <w:lang w:val="fr-BE" w:eastAsia="fr-BE"/>
        </w:rPr>
        <w:t xml:space="preserve"> déclare qu’il y a 4 lieux de travaux, 2 par voirie et que pour la 2</w:t>
      </w:r>
      <w:r w:rsidRPr="002E5D9E">
        <w:rPr>
          <w:color w:val="242424"/>
          <w:szCs w:val="24"/>
          <w:bdr w:val="none" w:sz="0" w:space="0" w:color="auto" w:frame="1"/>
          <w:vertAlign w:val="superscript"/>
          <w:lang w:val="fr-BE" w:eastAsia="fr-BE"/>
        </w:rPr>
        <w:t>ème</w:t>
      </w:r>
      <w:r>
        <w:rPr>
          <w:color w:val="242424"/>
          <w:szCs w:val="24"/>
          <w:bdr w:val="none" w:sz="0" w:space="0" w:color="auto" w:frame="1"/>
          <w:lang w:val="fr-BE" w:eastAsia="fr-BE"/>
        </w:rPr>
        <w:t xml:space="preserve"> partie, le joint de dilatation coupe l’entrée d’autoroute vers Namur, ce qui risque de compliquer les choses.</w:t>
      </w:r>
    </w:p>
    <w:p w14:paraId="03390C14" w14:textId="75E3396D" w:rsidR="002E5D9E" w:rsidRDefault="002E5D9E" w:rsidP="005604BA">
      <w:pPr>
        <w:shd w:val="clear" w:color="auto" w:fill="FFFFFF"/>
        <w:suppressAutoHyphens w:val="0"/>
        <w:spacing w:beforeAutospacing="1" w:afterAutospacing="1"/>
        <w:rPr>
          <w:color w:val="242424"/>
          <w:szCs w:val="24"/>
          <w:bdr w:val="none" w:sz="0" w:space="0" w:color="auto" w:frame="1"/>
          <w:lang w:val="fr-BE" w:eastAsia="fr-BE"/>
        </w:rPr>
      </w:pPr>
      <w:r w:rsidRPr="002E5D9E">
        <w:rPr>
          <w:color w:val="242424"/>
          <w:szCs w:val="24"/>
          <w:u w:val="single"/>
          <w:bdr w:val="none" w:sz="0" w:space="0" w:color="auto" w:frame="1"/>
          <w:lang w:val="fr-BE" w:eastAsia="fr-BE"/>
        </w:rPr>
        <w:t>Monsieur UMMELS</w:t>
      </w:r>
      <w:r>
        <w:rPr>
          <w:color w:val="242424"/>
          <w:szCs w:val="24"/>
          <w:bdr w:val="none" w:sz="0" w:space="0" w:color="auto" w:frame="1"/>
          <w:lang w:val="fr-BE" w:eastAsia="fr-BE"/>
        </w:rPr>
        <w:t xml:space="preserve"> voudrait savoir si on est certain de pouvoir circuler sur la partie déjà réfectionnée lorsqu’on réalisera la 2</w:t>
      </w:r>
      <w:r w:rsidRPr="002E5D9E">
        <w:rPr>
          <w:color w:val="242424"/>
          <w:szCs w:val="24"/>
          <w:bdr w:val="none" w:sz="0" w:space="0" w:color="auto" w:frame="1"/>
          <w:vertAlign w:val="superscript"/>
          <w:lang w:val="fr-BE" w:eastAsia="fr-BE"/>
        </w:rPr>
        <w:t>ème</w:t>
      </w:r>
      <w:r>
        <w:rPr>
          <w:color w:val="242424"/>
          <w:szCs w:val="24"/>
          <w:bdr w:val="none" w:sz="0" w:space="0" w:color="auto" w:frame="1"/>
          <w:lang w:val="fr-BE" w:eastAsia="fr-BE"/>
        </w:rPr>
        <w:t xml:space="preserve"> phase.</w:t>
      </w:r>
    </w:p>
    <w:p w14:paraId="6A59D8AF" w14:textId="77777777" w:rsidR="002E5D9E" w:rsidRDefault="002E5D9E" w:rsidP="005604BA">
      <w:pPr>
        <w:shd w:val="clear" w:color="auto" w:fill="FFFFFF"/>
        <w:suppressAutoHyphens w:val="0"/>
        <w:spacing w:beforeAutospacing="1" w:afterAutospacing="1"/>
        <w:rPr>
          <w:color w:val="242424"/>
          <w:szCs w:val="24"/>
          <w:bdr w:val="none" w:sz="0" w:space="0" w:color="auto" w:frame="1"/>
          <w:lang w:val="fr-BE" w:eastAsia="fr-BE"/>
        </w:rPr>
      </w:pPr>
      <w:r w:rsidRPr="002E5D9E">
        <w:rPr>
          <w:color w:val="242424"/>
          <w:szCs w:val="24"/>
          <w:u w:val="single"/>
          <w:bdr w:val="none" w:sz="0" w:space="0" w:color="auto" w:frame="1"/>
          <w:lang w:val="fr-BE" w:eastAsia="fr-BE"/>
        </w:rPr>
        <w:t>Monsieur el Bourgmestre</w:t>
      </w:r>
      <w:r>
        <w:rPr>
          <w:color w:val="242424"/>
          <w:szCs w:val="24"/>
          <w:bdr w:val="none" w:sz="0" w:space="0" w:color="auto" w:frame="1"/>
          <w:lang w:val="fr-BE" w:eastAsia="fr-BE"/>
        </w:rPr>
        <w:t xml:space="preserve"> répond affirmativement. Il spécifie qu’une réunion avec la SOFICO aura lieu et qu’il y aura forcément une déviation mise en place, pas très simple à son avis, et qu’une obligation de sens unique de la rue du Frenay sera d’application mais qu’il ne peut encore dire dans quel sens actuellement.</w:t>
      </w:r>
    </w:p>
    <w:p w14:paraId="27A623F2" w14:textId="0A625834" w:rsidR="002E5D9E" w:rsidRDefault="002E5D9E" w:rsidP="005604BA">
      <w:pPr>
        <w:shd w:val="clear" w:color="auto" w:fill="FFFFFF"/>
        <w:suppressAutoHyphens w:val="0"/>
        <w:spacing w:beforeAutospacing="1" w:afterAutospacing="1"/>
        <w:rPr>
          <w:color w:val="242424"/>
          <w:szCs w:val="24"/>
          <w:bdr w:val="none" w:sz="0" w:space="0" w:color="auto" w:frame="1"/>
          <w:lang w:val="fr-BE" w:eastAsia="fr-BE"/>
        </w:rPr>
      </w:pPr>
      <w:r w:rsidRPr="002E5D9E">
        <w:rPr>
          <w:color w:val="242424"/>
          <w:szCs w:val="24"/>
          <w:u w:val="single"/>
          <w:bdr w:val="none" w:sz="0" w:space="0" w:color="auto" w:frame="1"/>
          <w:lang w:val="fr-BE" w:eastAsia="fr-BE"/>
        </w:rPr>
        <w:t>Monsieur UMMELS</w:t>
      </w:r>
      <w:r w:rsidRPr="002E5D9E">
        <w:rPr>
          <w:color w:val="242424"/>
          <w:szCs w:val="24"/>
          <w:bdr w:val="none" w:sz="0" w:space="0" w:color="auto" w:frame="1"/>
          <w:lang w:val="fr-BE" w:eastAsia="fr-BE"/>
        </w:rPr>
        <w:t xml:space="preserve"> déclare </w:t>
      </w:r>
      <w:r>
        <w:rPr>
          <w:color w:val="242424"/>
          <w:szCs w:val="24"/>
          <w:bdr w:val="none" w:sz="0" w:space="0" w:color="auto" w:frame="1"/>
          <w:lang w:val="fr-BE" w:eastAsia="fr-BE"/>
        </w:rPr>
        <w:t>qu’il est important de mettre la rue du Frenay en sens unique.</w:t>
      </w:r>
    </w:p>
    <w:p w14:paraId="6472FCB6" w14:textId="661F5B6F" w:rsidR="002E5D9E" w:rsidRDefault="002E5D9E" w:rsidP="005604BA">
      <w:pPr>
        <w:shd w:val="clear" w:color="auto" w:fill="FFFFFF"/>
        <w:suppressAutoHyphens w:val="0"/>
        <w:spacing w:beforeAutospacing="1" w:afterAutospacing="1"/>
        <w:rPr>
          <w:color w:val="242424"/>
          <w:szCs w:val="24"/>
          <w:bdr w:val="none" w:sz="0" w:space="0" w:color="auto" w:frame="1"/>
          <w:lang w:val="fr-BE" w:eastAsia="fr-BE"/>
        </w:rPr>
      </w:pPr>
      <w:r w:rsidRPr="002E5D9E">
        <w:rPr>
          <w:color w:val="242424"/>
          <w:szCs w:val="24"/>
          <w:u w:val="single"/>
          <w:bdr w:val="none" w:sz="0" w:space="0" w:color="auto" w:frame="1"/>
          <w:lang w:val="fr-BE" w:eastAsia="fr-BE"/>
        </w:rPr>
        <w:t>Monsieur le Bourgmestre</w:t>
      </w:r>
      <w:r>
        <w:rPr>
          <w:color w:val="242424"/>
          <w:szCs w:val="24"/>
          <w:bdr w:val="none" w:sz="0" w:space="0" w:color="auto" w:frame="1"/>
          <w:lang w:val="fr-BE" w:eastAsia="fr-BE"/>
        </w:rPr>
        <w:t xml:space="preserve"> ne pourra le certifier qu’après la réunion avec la SOFICO et le SPW. Il communiquera l’information dès qu’il l’aura.</w:t>
      </w:r>
    </w:p>
    <w:p w14:paraId="4F4BF234" w14:textId="3D869C49" w:rsidR="00141C47" w:rsidRDefault="00141C47" w:rsidP="005604BA">
      <w:pPr>
        <w:shd w:val="clear" w:color="auto" w:fill="FFFFFF"/>
        <w:suppressAutoHyphens w:val="0"/>
        <w:spacing w:beforeAutospacing="1" w:afterAutospacing="1"/>
        <w:rPr>
          <w:color w:val="242424"/>
          <w:szCs w:val="24"/>
          <w:bdr w:val="none" w:sz="0" w:space="0" w:color="auto" w:frame="1"/>
          <w:lang w:val="fr-BE" w:eastAsia="fr-BE"/>
        </w:rPr>
      </w:pPr>
      <w:r w:rsidRPr="00141C47">
        <w:rPr>
          <w:color w:val="242424"/>
          <w:szCs w:val="24"/>
          <w:u w:val="single"/>
          <w:bdr w:val="none" w:sz="0" w:space="0" w:color="auto" w:frame="1"/>
          <w:lang w:val="fr-BE" w:eastAsia="fr-BE"/>
        </w:rPr>
        <w:t>Madame ETIENNE</w:t>
      </w:r>
      <w:r>
        <w:rPr>
          <w:color w:val="242424"/>
          <w:szCs w:val="24"/>
          <w:bdr w:val="none" w:sz="0" w:space="0" w:color="auto" w:frame="1"/>
          <w:lang w:val="fr-BE" w:eastAsia="fr-BE"/>
        </w:rPr>
        <w:t xml:space="preserve"> estime que c’est à Monsieur le Bourgmestre de formuler la demande de mise en sens unique de la rue du Frenay.</w:t>
      </w:r>
    </w:p>
    <w:p w14:paraId="0D21C9E9" w14:textId="1B53087A" w:rsidR="00141C47" w:rsidRDefault="00141C47" w:rsidP="00B26AAE">
      <w:pPr>
        <w:shd w:val="clear" w:color="auto" w:fill="FFFFFF"/>
        <w:suppressAutoHyphens w:val="0"/>
        <w:rPr>
          <w:color w:val="242424"/>
          <w:szCs w:val="24"/>
          <w:bdr w:val="none" w:sz="0" w:space="0" w:color="auto" w:frame="1"/>
          <w:lang w:val="fr-BE" w:eastAsia="fr-BE"/>
        </w:rPr>
      </w:pPr>
      <w:r w:rsidRPr="00141C47">
        <w:rPr>
          <w:color w:val="242424"/>
          <w:szCs w:val="24"/>
          <w:u w:val="single"/>
          <w:bdr w:val="none" w:sz="0" w:space="0" w:color="auto" w:frame="1"/>
          <w:lang w:val="fr-BE" w:eastAsia="fr-BE"/>
        </w:rPr>
        <w:t>Monsieur le Bourgmestre</w:t>
      </w:r>
      <w:r>
        <w:rPr>
          <w:color w:val="242424"/>
          <w:szCs w:val="24"/>
          <w:bdr w:val="none" w:sz="0" w:space="0" w:color="auto" w:frame="1"/>
          <w:lang w:val="fr-BE" w:eastAsia="fr-BE"/>
        </w:rPr>
        <w:t xml:space="preserve"> n’est pas d’accord car il s’agit de discuter d’une déviation qui ne concerne pas que cette rue et que le but est que la déviation en question soit efficace.</w:t>
      </w:r>
    </w:p>
    <w:p w14:paraId="018D7635" w14:textId="77777777" w:rsidR="00B26AAE" w:rsidRDefault="00B26AAE" w:rsidP="00B26AAE">
      <w:pPr>
        <w:shd w:val="clear" w:color="auto" w:fill="FFFFFF"/>
        <w:suppressAutoHyphens w:val="0"/>
        <w:rPr>
          <w:color w:val="242424"/>
          <w:szCs w:val="24"/>
          <w:bdr w:val="none" w:sz="0" w:space="0" w:color="auto" w:frame="1"/>
          <w:lang w:val="fr-BE" w:eastAsia="fr-BE"/>
        </w:rPr>
      </w:pPr>
    </w:p>
    <w:p w14:paraId="31C04DAC" w14:textId="77777777" w:rsidR="00B26AAE" w:rsidRDefault="00B26AAE" w:rsidP="00B26AAE">
      <w:pPr>
        <w:shd w:val="clear" w:color="auto" w:fill="FFFFFF"/>
        <w:suppressAutoHyphens w:val="0"/>
        <w:rPr>
          <w:color w:val="242424"/>
          <w:szCs w:val="24"/>
          <w:bdr w:val="none" w:sz="0" w:space="0" w:color="auto" w:frame="1"/>
          <w:lang w:val="fr-BE" w:eastAsia="fr-BE"/>
        </w:rPr>
      </w:pPr>
    </w:p>
    <w:p w14:paraId="23D5A139" w14:textId="77777777" w:rsidR="001F1359" w:rsidRPr="001F1359" w:rsidRDefault="001F1359" w:rsidP="00B26AAE">
      <w:pPr>
        <w:numPr>
          <w:ilvl w:val="0"/>
          <w:numId w:val="86"/>
        </w:numPr>
        <w:shd w:val="clear" w:color="auto" w:fill="FFFFFF"/>
        <w:suppressAutoHyphens w:val="0"/>
        <w:rPr>
          <w:color w:val="242424"/>
          <w:szCs w:val="24"/>
          <w:u w:val="single"/>
          <w:lang w:val="fr-BE" w:eastAsia="fr-BE"/>
        </w:rPr>
      </w:pPr>
      <w:r w:rsidRPr="001F1359">
        <w:rPr>
          <w:color w:val="242424"/>
          <w:szCs w:val="24"/>
          <w:u w:val="single"/>
          <w:bdr w:val="none" w:sz="0" w:space="0" w:color="auto" w:frame="1"/>
          <w:lang w:val="fr-BE" w:eastAsia="fr-BE"/>
        </w:rPr>
        <w:t>Rue de la bourse : demande d’information sur la position que vont prendre les autorités par rapport au sens unique qui n’est pas respecté.</w:t>
      </w:r>
    </w:p>
    <w:p w14:paraId="5596BB08" w14:textId="18B1159F" w:rsidR="001F1359" w:rsidRDefault="00141C47" w:rsidP="00141C47">
      <w:pPr>
        <w:shd w:val="clear" w:color="auto" w:fill="FFFFFF"/>
        <w:suppressAutoHyphens w:val="0"/>
        <w:spacing w:before="100" w:beforeAutospacing="1" w:after="100" w:afterAutospacing="1"/>
        <w:rPr>
          <w:color w:val="242424"/>
          <w:szCs w:val="24"/>
          <w:lang w:val="fr-BE" w:eastAsia="fr-BE"/>
        </w:rPr>
      </w:pPr>
      <w:r w:rsidRPr="00141C47">
        <w:rPr>
          <w:color w:val="242424"/>
          <w:szCs w:val="24"/>
          <w:u w:val="single"/>
          <w:lang w:val="fr-BE" w:eastAsia="fr-BE"/>
        </w:rPr>
        <w:t>Monsieur UMMELS</w:t>
      </w:r>
      <w:r>
        <w:rPr>
          <w:color w:val="242424"/>
          <w:szCs w:val="24"/>
          <w:lang w:val="fr-BE" w:eastAsia="fr-BE"/>
        </w:rPr>
        <w:t xml:space="preserve"> expose le point.</w:t>
      </w:r>
      <w:r w:rsidR="001F1359" w:rsidRPr="001F1359">
        <w:rPr>
          <w:color w:val="242424"/>
          <w:szCs w:val="24"/>
          <w:lang w:val="fr-BE" w:eastAsia="fr-BE"/>
        </w:rPr>
        <w:t> </w:t>
      </w:r>
    </w:p>
    <w:p w14:paraId="2E683867" w14:textId="6712EBEB" w:rsidR="00141C47" w:rsidRDefault="00141C47" w:rsidP="00141C47">
      <w:pPr>
        <w:shd w:val="clear" w:color="auto" w:fill="FFFFFF"/>
        <w:suppressAutoHyphens w:val="0"/>
        <w:spacing w:before="100" w:beforeAutospacing="1" w:after="100" w:afterAutospacing="1"/>
        <w:rPr>
          <w:color w:val="242424"/>
          <w:szCs w:val="24"/>
          <w:lang w:val="fr-BE" w:eastAsia="fr-BE"/>
        </w:rPr>
      </w:pPr>
      <w:r w:rsidRPr="00141C47">
        <w:rPr>
          <w:color w:val="242424"/>
          <w:szCs w:val="24"/>
          <w:u w:val="single"/>
          <w:lang w:val="fr-BE" w:eastAsia="fr-BE"/>
        </w:rPr>
        <w:t>Monsieur le Bourgmestre</w:t>
      </w:r>
      <w:r>
        <w:rPr>
          <w:color w:val="242424"/>
          <w:szCs w:val="24"/>
          <w:lang w:val="fr-BE" w:eastAsia="fr-BE"/>
        </w:rPr>
        <w:t xml:space="preserve"> explique que le non-respect du sens unique constitue une infraction de police et que par conséquent, seule la police peut faire respecter le sens unique et verbaliser.</w:t>
      </w:r>
    </w:p>
    <w:p w14:paraId="5B617725" w14:textId="68351BC7" w:rsidR="00141C47" w:rsidRDefault="00141C47" w:rsidP="00141C47">
      <w:pPr>
        <w:shd w:val="clear" w:color="auto" w:fill="FFFFFF"/>
        <w:suppressAutoHyphens w:val="0"/>
        <w:spacing w:before="100" w:beforeAutospacing="1" w:after="100" w:afterAutospacing="1"/>
        <w:rPr>
          <w:color w:val="242424"/>
          <w:szCs w:val="24"/>
          <w:lang w:val="fr-BE" w:eastAsia="fr-BE"/>
        </w:rPr>
      </w:pPr>
      <w:r w:rsidRPr="00141C47">
        <w:rPr>
          <w:color w:val="242424"/>
          <w:szCs w:val="24"/>
          <w:u w:val="single"/>
          <w:lang w:val="fr-BE" w:eastAsia="fr-BE"/>
        </w:rPr>
        <w:t>Monsieur UMMELS</w:t>
      </w:r>
      <w:r>
        <w:rPr>
          <w:color w:val="242424"/>
          <w:szCs w:val="24"/>
          <w:lang w:val="fr-BE" w:eastAsia="fr-BE"/>
        </w:rPr>
        <w:t xml:space="preserve"> demande si la voirie </w:t>
      </w:r>
      <w:r w:rsidR="00005EA5">
        <w:rPr>
          <w:color w:val="242424"/>
          <w:szCs w:val="24"/>
          <w:lang w:val="fr-BE" w:eastAsia="fr-BE"/>
        </w:rPr>
        <w:t>devra être réouverte pour l’égouttage.</w:t>
      </w:r>
    </w:p>
    <w:p w14:paraId="7D8758D1" w14:textId="405A8F30" w:rsidR="00005EA5" w:rsidRDefault="00005EA5" w:rsidP="00141C47">
      <w:pPr>
        <w:shd w:val="clear" w:color="auto" w:fill="FFFFFF"/>
        <w:suppressAutoHyphens w:val="0"/>
        <w:spacing w:before="100" w:beforeAutospacing="1" w:after="100" w:afterAutospacing="1"/>
        <w:rPr>
          <w:color w:val="242424"/>
          <w:szCs w:val="24"/>
          <w:lang w:val="fr-BE" w:eastAsia="fr-BE"/>
        </w:rPr>
      </w:pPr>
      <w:r w:rsidRPr="00005EA5">
        <w:rPr>
          <w:color w:val="242424"/>
          <w:szCs w:val="24"/>
          <w:u w:val="single"/>
          <w:lang w:val="fr-BE" w:eastAsia="fr-BE"/>
        </w:rPr>
        <w:t>Monsieur le Bourgmestre</w:t>
      </w:r>
      <w:r>
        <w:rPr>
          <w:color w:val="242424"/>
          <w:szCs w:val="24"/>
          <w:lang w:val="fr-BE" w:eastAsia="fr-BE"/>
        </w:rPr>
        <w:t xml:space="preserve"> indique </w:t>
      </w:r>
      <w:r w:rsidR="004C4D46">
        <w:rPr>
          <w:color w:val="242424"/>
          <w:szCs w:val="24"/>
          <w:lang w:val="fr-BE" w:eastAsia="fr-BE"/>
        </w:rPr>
        <w:t>qu’actuellement,</w:t>
      </w:r>
      <w:r>
        <w:rPr>
          <w:color w:val="242424"/>
          <w:szCs w:val="24"/>
          <w:lang w:val="fr-BE" w:eastAsia="fr-BE"/>
        </w:rPr>
        <w:t xml:space="preserve"> on termine la pose de la conduite SWDE jusqu’à son extrémité</w:t>
      </w:r>
      <w:r w:rsidR="004C4D46">
        <w:rPr>
          <w:color w:val="242424"/>
          <w:szCs w:val="24"/>
          <w:lang w:val="fr-BE" w:eastAsia="fr-BE"/>
        </w:rPr>
        <w:t>. E</w:t>
      </w:r>
      <w:r>
        <w:rPr>
          <w:color w:val="242424"/>
          <w:szCs w:val="24"/>
          <w:lang w:val="fr-BE" w:eastAsia="fr-BE"/>
        </w:rPr>
        <w:t>n ce qui concerne les raccordements des riverains, ils doivent vérifier si ce qui existe est en matière synthétique ou métallique</w:t>
      </w:r>
      <w:r w:rsidR="004C4D46">
        <w:rPr>
          <w:color w:val="242424"/>
          <w:szCs w:val="24"/>
          <w:lang w:val="fr-BE" w:eastAsia="fr-BE"/>
        </w:rPr>
        <w:t xml:space="preserve"> : si c’est en matière synthétique, la jonction peut être réalisée, si c’est en matière métallique, il faut remplacer le raccordement en </w:t>
      </w:r>
      <w:r w:rsidR="004C4D46">
        <w:rPr>
          <w:color w:val="242424"/>
          <w:szCs w:val="24"/>
          <w:lang w:val="fr-BE" w:eastAsia="fr-BE"/>
        </w:rPr>
        <w:lastRenderedPageBreak/>
        <w:t xml:space="preserve">question, ce qui constitue un travail plus compliqué. C’est donc au cas par cas car la SWDE ne dispose apparemment pas l’information quant à ce qui existe. </w:t>
      </w:r>
    </w:p>
    <w:p w14:paraId="7D4D2B5E" w14:textId="1D3D6D14" w:rsidR="004C4D46" w:rsidRDefault="004C4D46" w:rsidP="00141C47">
      <w:pPr>
        <w:shd w:val="clear" w:color="auto" w:fill="FFFFFF"/>
        <w:suppressAutoHyphens w:val="0"/>
        <w:spacing w:before="100" w:beforeAutospacing="1" w:after="100" w:afterAutospacing="1"/>
        <w:rPr>
          <w:color w:val="242424"/>
          <w:szCs w:val="24"/>
          <w:lang w:val="fr-BE" w:eastAsia="fr-BE"/>
        </w:rPr>
      </w:pPr>
      <w:r w:rsidRPr="004C4D46">
        <w:rPr>
          <w:color w:val="242424"/>
          <w:szCs w:val="24"/>
          <w:u w:val="single"/>
          <w:lang w:val="fr-BE" w:eastAsia="fr-BE"/>
        </w:rPr>
        <w:t>Monsieur UMMELS</w:t>
      </w:r>
      <w:r>
        <w:rPr>
          <w:color w:val="242424"/>
          <w:szCs w:val="24"/>
          <w:lang w:val="fr-BE" w:eastAsia="fr-BE"/>
        </w:rPr>
        <w:t xml:space="preserve"> demande si on connait les délais pour réaliser ces travaux.</w:t>
      </w:r>
    </w:p>
    <w:p w14:paraId="67A316AF" w14:textId="0AA47A1D" w:rsidR="004C4D46" w:rsidRDefault="005B3721" w:rsidP="00B26AAE">
      <w:pPr>
        <w:shd w:val="clear" w:color="auto" w:fill="FFFFFF"/>
        <w:suppressAutoHyphens w:val="0"/>
        <w:rPr>
          <w:color w:val="242424"/>
          <w:szCs w:val="24"/>
          <w:lang w:val="fr-BE" w:eastAsia="fr-BE"/>
        </w:rPr>
      </w:pPr>
      <w:r w:rsidRPr="005B3721">
        <w:rPr>
          <w:color w:val="242424"/>
          <w:szCs w:val="24"/>
          <w:u w:val="single"/>
          <w:lang w:val="fr-BE" w:eastAsia="fr-BE"/>
        </w:rPr>
        <w:t>Monsieur le Bourgmestre</w:t>
      </w:r>
      <w:r>
        <w:rPr>
          <w:color w:val="242424"/>
          <w:szCs w:val="24"/>
          <w:lang w:val="fr-BE" w:eastAsia="fr-BE"/>
        </w:rPr>
        <w:t xml:space="preserve"> répond que le chantier sera arrêté le 18/12/2025 pour redémarrer début 01/2026. Il ajoute qu’une communication sera faite.</w:t>
      </w:r>
    </w:p>
    <w:p w14:paraId="399AE905" w14:textId="77777777" w:rsidR="00B26AAE" w:rsidRDefault="00B26AAE" w:rsidP="00B26AAE">
      <w:pPr>
        <w:shd w:val="clear" w:color="auto" w:fill="FFFFFF"/>
        <w:suppressAutoHyphens w:val="0"/>
        <w:rPr>
          <w:color w:val="242424"/>
          <w:szCs w:val="24"/>
          <w:lang w:val="fr-BE" w:eastAsia="fr-BE"/>
        </w:rPr>
      </w:pPr>
    </w:p>
    <w:p w14:paraId="61D1B774" w14:textId="77777777" w:rsidR="00B26AAE" w:rsidRDefault="00B26AAE" w:rsidP="00B26AAE">
      <w:pPr>
        <w:shd w:val="clear" w:color="auto" w:fill="FFFFFF"/>
        <w:suppressAutoHyphens w:val="0"/>
        <w:rPr>
          <w:color w:val="242424"/>
          <w:szCs w:val="24"/>
          <w:lang w:val="fr-BE" w:eastAsia="fr-BE"/>
        </w:rPr>
      </w:pPr>
    </w:p>
    <w:p w14:paraId="12920C02" w14:textId="77777777" w:rsidR="001F1359" w:rsidRPr="001F1359" w:rsidRDefault="001F1359" w:rsidP="00B26AAE">
      <w:pPr>
        <w:numPr>
          <w:ilvl w:val="0"/>
          <w:numId w:val="86"/>
        </w:numPr>
        <w:shd w:val="clear" w:color="auto" w:fill="FFFFFF"/>
        <w:suppressAutoHyphens w:val="0"/>
        <w:rPr>
          <w:color w:val="242424"/>
          <w:szCs w:val="24"/>
          <w:u w:val="single"/>
          <w:lang w:val="fr-BE" w:eastAsia="fr-BE"/>
        </w:rPr>
      </w:pPr>
      <w:r w:rsidRPr="001F1359">
        <w:rPr>
          <w:color w:val="242424"/>
          <w:szCs w:val="24"/>
          <w:u w:val="single"/>
          <w:bdr w:val="none" w:sz="0" w:space="0" w:color="auto" w:frame="1"/>
          <w:lang w:val="fr-BE" w:eastAsia="fr-BE"/>
        </w:rPr>
        <w:t>Chaussée Verte – (Approximativement au niveau du carrefour avec la rue champs des oiseaux) - Demande d’information.</w:t>
      </w:r>
    </w:p>
    <w:p w14:paraId="397FFB1D" w14:textId="1AE1019A" w:rsidR="001F1359" w:rsidRPr="001F1359" w:rsidRDefault="001F1359" w:rsidP="00F93240">
      <w:pPr>
        <w:shd w:val="clear" w:color="auto" w:fill="FFFFFF"/>
        <w:suppressAutoHyphens w:val="0"/>
        <w:spacing w:before="100" w:beforeAutospacing="1" w:after="100" w:afterAutospacing="1"/>
        <w:rPr>
          <w:color w:val="242424"/>
          <w:szCs w:val="24"/>
          <w:lang w:val="fr-BE" w:eastAsia="fr-BE"/>
        </w:rPr>
      </w:pPr>
      <w:r w:rsidRPr="001F1359">
        <w:rPr>
          <w:color w:val="242424"/>
          <w:szCs w:val="24"/>
          <w:bdr w:val="none" w:sz="0" w:space="0" w:color="auto" w:frame="1"/>
          <w:lang w:val="fr-BE" w:eastAsia="fr-BE"/>
        </w:rPr>
        <w:t>Les autorités ont-elles pris contact avec le SPW afin d’envisager une solution sécuritaire au niveau de la chicane et de la création d’un passage piétons.</w:t>
      </w:r>
    </w:p>
    <w:p w14:paraId="7DD15A54" w14:textId="77777777" w:rsidR="001F1359" w:rsidRDefault="001F1359" w:rsidP="00F93240">
      <w:pPr>
        <w:shd w:val="clear" w:color="auto" w:fill="FFFFFF"/>
        <w:suppressAutoHyphens w:val="0"/>
        <w:spacing w:beforeAutospacing="1" w:afterAutospacing="1"/>
        <w:rPr>
          <w:color w:val="242424"/>
          <w:szCs w:val="24"/>
          <w:bdr w:val="none" w:sz="0" w:space="0" w:color="auto" w:frame="1"/>
          <w:lang w:val="fr-BE" w:eastAsia="fr-BE"/>
        </w:rPr>
      </w:pPr>
      <w:r w:rsidRPr="001F1359">
        <w:rPr>
          <w:color w:val="242424"/>
          <w:szCs w:val="24"/>
          <w:bdr w:val="none" w:sz="0" w:space="0" w:color="auto" w:frame="1"/>
          <w:lang w:val="fr-BE" w:eastAsia="fr-BE"/>
        </w:rPr>
        <w:t>Si oui, quelle est la réponse ?</w:t>
      </w:r>
    </w:p>
    <w:p w14:paraId="74AB1952" w14:textId="60BB8460" w:rsidR="005B3721" w:rsidRDefault="005B3721" w:rsidP="005B3721">
      <w:pPr>
        <w:shd w:val="clear" w:color="auto" w:fill="FFFFFF"/>
        <w:suppressAutoHyphens w:val="0"/>
        <w:spacing w:before="100" w:beforeAutospacing="1" w:after="100" w:afterAutospacing="1"/>
        <w:rPr>
          <w:color w:val="242424"/>
          <w:szCs w:val="24"/>
          <w:u w:val="single"/>
          <w:lang w:val="fr-BE" w:eastAsia="fr-BE"/>
        </w:rPr>
      </w:pPr>
      <w:r w:rsidRPr="005B3721">
        <w:rPr>
          <w:color w:val="242424"/>
          <w:szCs w:val="24"/>
          <w:u w:val="single"/>
          <w:lang w:val="fr-BE" w:eastAsia="fr-BE"/>
        </w:rPr>
        <w:t>Monsieur UMMELS</w:t>
      </w:r>
      <w:r>
        <w:rPr>
          <w:color w:val="242424"/>
          <w:szCs w:val="24"/>
          <w:u w:val="single"/>
          <w:lang w:val="fr-BE" w:eastAsia="fr-BE"/>
        </w:rPr>
        <w:t xml:space="preserve"> expose le point.</w:t>
      </w:r>
    </w:p>
    <w:p w14:paraId="62470440" w14:textId="7F1B9833" w:rsidR="005B3721" w:rsidRDefault="005B3721" w:rsidP="005B3721">
      <w:pPr>
        <w:shd w:val="clear" w:color="auto" w:fill="FFFFFF"/>
        <w:suppressAutoHyphens w:val="0"/>
        <w:spacing w:before="100" w:beforeAutospacing="1" w:after="100" w:afterAutospacing="1"/>
        <w:rPr>
          <w:color w:val="242424"/>
          <w:szCs w:val="24"/>
          <w:lang w:val="fr-BE" w:eastAsia="fr-BE"/>
        </w:rPr>
      </w:pPr>
      <w:r>
        <w:rPr>
          <w:color w:val="242424"/>
          <w:szCs w:val="24"/>
          <w:u w:val="single"/>
          <w:lang w:val="fr-BE" w:eastAsia="fr-BE"/>
        </w:rPr>
        <w:t>Monsieur le Bourgmestre</w:t>
      </w:r>
      <w:r>
        <w:rPr>
          <w:color w:val="242424"/>
          <w:szCs w:val="24"/>
          <w:lang w:val="fr-BE" w:eastAsia="fr-BE"/>
        </w:rPr>
        <w:t xml:space="preserve"> signale que la pose de la chicane située à proximité de la rue Champs des Oiseaux résulte de sollicitations des riverains eu égard à la vitesse exagérée des véhicules à cet endroit. Il ajoute que cette chicane a été étudiée et réalisée par le SPW et que la commune n’est nullement intervenue dans ce dossier.</w:t>
      </w:r>
      <w:r w:rsidR="007D18F9">
        <w:rPr>
          <w:color w:val="242424"/>
          <w:szCs w:val="24"/>
          <w:lang w:val="fr-BE" w:eastAsia="fr-BE"/>
        </w:rPr>
        <w:t xml:space="preserve"> Il considère que le positionnement de la chicane est correct, constatant qu’il y a rarement des coups de freins mais que si les riverains ne sont pas satisfaits, il les invite à solliciter le SPW.</w:t>
      </w:r>
    </w:p>
    <w:p w14:paraId="130004FF" w14:textId="37AE611F" w:rsidR="007D18F9" w:rsidRPr="007D18F9" w:rsidRDefault="007D18F9" w:rsidP="005B3721">
      <w:pPr>
        <w:shd w:val="clear" w:color="auto" w:fill="FFFFFF"/>
        <w:suppressAutoHyphens w:val="0"/>
        <w:spacing w:before="100" w:beforeAutospacing="1" w:after="100" w:afterAutospacing="1"/>
        <w:rPr>
          <w:color w:val="242424"/>
          <w:szCs w:val="24"/>
          <w:u w:val="single"/>
          <w:lang w:val="fr-BE" w:eastAsia="fr-BE"/>
        </w:rPr>
      </w:pPr>
      <w:r w:rsidRPr="007D18F9">
        <w:rPr>
          <w:color w:val="242424"/>
          <w:szCs w:val="24"/>
          <w:u w:val="single"/>
          <w:lang w:val="fr-BE" w:eastAsia="fr-BE"/>
        </w:rPr>
        <w:t>Monsieur Stacy LEJEUNE</w:t>
      </w:r>
      <w:r>
        <w:rPr>
          <w:color w:val="242424"/>
          <w:szCs w:val="24"/>
          <w:lang w:val="fr-BE" w:eastAsia="fr-BE"/>
        </w:rPr>
        <w:t xml:space="preserve"> indique qu’il y aurait peut-être moyen de modifier quelque peu le dispositif pour faciliter la vie des riverains et notamment la sortie des habitations.</w:t>
      </w:r>
    </w:p>
    <w:p w14:paraId="5C79D260" w14:textId="538AA636" w:rsidR="007D18F9" w:rsidRDefault="007D18F9" w:rsidP="005B3721">
      <w:pPr>
        <w:shd w:val="clear" w:color="auto" w:fill="FFFFFF"/>
        <w:suppressAutoHyphens w:val="0"/>
        <w:spacing w:before="100" w:beforeAutospacing="1" w:after="100" w:afterAutospacing="1"/>
        <w:rPr>
          <w:color w:val="242424"/>
          <w:szCs w:val="24"/>
          <w:lang w:val="fr-BE" w:eastAsia="fr-BE"/>
        </w:rPr>
      </w:pPr>
      <w:r w:rsidRPr="007D18F9">
        <w:rPr>
          <w:color w:val="242424"/>
          <w:szCs w:val="24"/>
          <w:u w:val="single"/>
          <w:lang w:val="fr-BE" w:eastAsia="fr-BE"/>
        </w:rPr>
        <w:t>Monsieur le Bourgmestre</w:t>
      </w:r>
      <w:r>
        <w:rPr>
          <w:color w:val="242424"/>
          <w:szCs w:val="24"/>
          <w:lang w:val="fr-BE" w:eastAsia="fr-BE"/>
        </w:rPr>
        <w:t xml:space="preserve"> répond qu’un passage pour piétons avait été demandé sur la N614, peu après la rue </w:t>
      </w:r>
      <w:proofErr w:type="spellStart"/>
      <w:r>
        <w:rPr>
          <w:color w:val="242424"/>
          <w:szCs w:val="24"/>
          <w:lang w:val="fr-BE" w:eastAsia="fr-BE"/>
        </w:rPr>
        <w:t>Yernawe</w:t>
      </w:r>
      <w:proofErr w:type="spellEnd"/>
      <w:r>
        <w:rPr>
          <w:color w:val="242424"/>
          <w:szCs w:val="24"/>
          <w:lang w:val="fr-BE" w:eastAsia="fr-BE"/>
        </w:rPr>
        <w:t xml:space="preserve"> en direction d’Amay, mais que cette demande s’est soldée par un refus du SPW motivé par la dangerosité que cela représenterait pour les piétons qui emprunteraient le passage en question (angle fermé par les habitations).</w:t>
      </w:r>
    </w:p>
    <w:p w14:paraId="5EF53A20" w14:textId="10452E1E" w:rsidR="007D18F9" w:rsidRDefault="007D18F9" w:rsidP="005B3721">
      <w:pPr>
        <w:shd w:val="clear" w:color="auto" w:fill="FFFFFF"/>
        <w:suppressAutoHyphens w:val="0"/>
        <w:spacing w:before="100" w:beforeAutospacing="1" w:after="100" w:afterAutospacing="1"/>
        <w:rPr>
          <w:color w:val="242424"/>
          <w:szCs w:val="24"/>
          <w:lang w:val="fr-BE" w:eastAsia="fr-BE"/>
        </w:rPr>
      </w:pPr>
      <w:r w:rsidRPr="007D18F9">
        <w:rPr>
          <w:color w:val="242424"/>
          <w:szCs w:val="24"/>
          <w:u w:val="single"/>
          <w:lang w:val="fr-BE" w:eastAsia="fr-BE"/>
        </w:rPr>
        <w:t>Monsie</w:t>
      </w:r>
      <w:r>
        <w:rPr>
          <w:color w:val="242424"/>
          <w:szCs w:val="24"/>
          <w:u w:val="single"/>
          <w:lang w:val="fr-BE" w:eastAsia="fr-BE"/>
        </w:rPr>
        <w:t>ur</w:t>
      </w:r>
      <w:r w:rsidRPr="007D18F9">
        <w:rPr>
          <w:color w:val="242424"/>
          <w:szCs w:val="24"/>
          <w:u w:val="single"/>
          <w:lang w:val="fr-BE" w:eastAsia="fr-BE"/>
        </w:rPr>
        <w:t xml:space="preserve"> UMMELS</w:t>
      </w:r>
      <w:r>
        <w:rPr>
          <w:color w:val="242424"/>
          <w:szCs w:val="24"/>
          <w:lang w:val="fr-BE" w:eastAsia="fr-BE"/>
        </w:rPr>
        <w:t xml:space="preserve"> admet que cela peut s’avérer compliqué.</w:t>
      </w:r>
    </w:p>
    <w:p w14:paraId="29A5D5B2" w14:textId="75875165" w:rsidR="007D18F9" w:rsidRPr="007D18F9" w:rsidRDefault="007D18F9" w:rsidP="005B3721">
      <w:pPr>
        <w:shd w:val="clear" w:color="auto" w:fill="FFFFFF"/>
        <w:suppressAutoHyphens w:val="0"/>
        <w:spacing w:before="100" w:beforeAutospacing="1" w:after="100" w:afterAutospacing="1"/>
        <w:rPr>
          <w:color w:val="242424"/>
          <w:szCs w:val="24"/>
          <w:lang w:val="fr-BE" w:eastAsia="fr-BE"/>
        </w:rPr>
      </w:pPr>
      <w:r w:rsidRPr="007D18F9">
        <w:rPr>
          <w:color w:val="242424"/>
          <w:szCs w:val="24"/>
          <w:u w:val="single"/>
          <w:lang w:val="fr-BE" w:eastAsia="fr-BE"/>
        </w:rPr>
        <w:t>Monsieur Stacy LEJEUNE</w:t>
      </w:r>
      <w:r>
        <w:rPr>
          <w:color w:val="242424"/>
          <w:szCs w:val="24"/>
          <w:lang w:val="fr-BE" w:eastAsia="fr-BE"/>
        </w:rPr>
        <w:t xml:space="preserve"> demande si on ne pourrait régler </w:t>
      </w:r>
      <w:r w:rsidR="00520AB4">
        <w:rPr>
          <w:color w:val="242424"/>
          <w:szCs w:val="24"/>
          <w:lang w:val="fr-BE" w:eastAsia="fr-BE"/>
        </w:rPr>
        <w:t xml:space="preserve">l’orientation du miroir placé à l’angle des rues du Château d’Eau et </w:t>
      </w:r>
      <w:proofErr w:type="spellStart"/>
      <w:r w:rsidR="00520AB4">
        <w:rPr>
          <w:color w:val="242424"/>
          <w:szCs w:val="24"/>
          <w:lang w:val="fr-BE" w:eastAsia="fr-BE"/>
        </w:rPr>
        <w:t>Yernawe</w:t>
      </w:r>
      <w:proofErr w:type="spellEnd"/>
      <w:r w:rsidR="00520AB4">
        <w:rPr>
          <w:color w:val="242424"/>
          <w:szCs w:val="24"/>
          <w:lang w:val="fr-BE" w:eastAsia="fr-BE"/>
        </w:rPr>
        <w:t>.</w:t>
      </w:r>
    </w:p>
    <w:p w14:paraId="3CE2FF87" w14:textId="41BBEA7D" w:rsidR="001F1359" w:rsidRDefault="001F1359" w:rsidP="00F93240">
      <w:pPr>
        <w:shd w:val="clear" w:color="auto" w:fill="FFFFFF"/>
        <w:suppressAutoHyphens w:val="0"/>
        <w:spacing w:before="100" w:beforeAutospacing="1" w:after="100" w:afterAutospacing="1"/>
        <w:rPr>
          <w:color w:val="242424"/>
          <w:szCs w:val="24"/>
          <w:bdr w:val="none" w:sz="0" w:space="0" w:color="auto" w:frame="1"/>
          <w:lang w:val="fr-BE" w:eastAsia="fr-BE"/>
        </w:rPr>
      </w:pPr>
      <w:r w:rsidRPr="001F1359">
        <w:rPr>
          <w:color w:val="242424"/>
          <w:szCs w:val="24"/>
          <w:bdr w:val="none" w:sz="0" w:space="0" w:color="auto" w:frame="1"/>
          <w:lang w:val="fr-BE" w:eastAsia="fr-BE"/>
        </w:rPr>
        <w:t>Remarque : La présentation des points sera agrémentée d’illustrations afin d’en faciliter la compréhension. Ainsi, nous prévoyons de projeter un diaporama. Pour ce faire, nous aurions besoin du matériel de diffusion spécifique. Cette présentation sous forme de diaporama sera transmise dans les meilleurs délais avant le conseil communal.</w:t>
      </w:r>
    </w:p>
    <w:p w14:paraId="1FF2477C" w14:textId="77777777" w:rsidR="00B26AAE" w:rsidRPr="001F1359" w:rsidRDefault="00B26AAE" w:rsidP="00F93240">
      <w:pPr>
        <w:shd w:val="clear" w:color="auto" w:fill="FFFFFF"/>
        <w:suppressAutoHyphens w:val="0"/>
        <w:spacing w:before="100" w:beforeAutospacing="1" w:after="100" w:afterAutospacing="1"/>
        <w:rPr>
          <w:color w:val="242424"/>
          <w:szCs w:val="24"/>
          <w:lang w:val="fr-BE" w:eastAsia="fr-BE"/>
        </w:rPr>
      </w:pPr>
    </w:p>
    <w:p w14:paraId="03635964" w14:textId="77777777" w:rsidR="001F1359" w:rsidRPr="001F1359" w:rsidRDefault="001F1359" w:rsidP="001F1359">
      <w:pPr>
        <w:numPr>
          <w:ilvl w:val="0"/>
          <w:numId w:val="87"/>
        </w:numPr>
        <w:shd w:val="clear" w:color="auto" w:fill="FFFFFF"/>
        <w:suppressAutoHyphens w:val="0"/>
        <w:spacing w:beforeAutospacing="1" w:afterAutospacing="1"/>
        <w:rPr>
          <w:b/>
          <w:bCs/>
          <w:color w:val="242424"/>
          <w:szCs w:val="24"/>
          <w:u w:val="single"/>
          <w:lang w:val="fr-BE" w:eastAsia="fr-BE"/>
        </w:rPr>
      </w:pPr>
      <w:r w:rsidRPr="001F1359">
        <w:rPr>
          <w:b/>
          <w:bCs/>
          <w:color w:val="242424"/>
          <w:szCs w:val="24"/>
          <w:u w:val="single"/>
          <w:bdr w:val="none" w:sz="0" w:space="0" w:color="auto" w:frame="1"/>
          <w:lang w:val="fr-BE" w:eastAsia="fr-BE"/>
        </w:rPr>
        <w:t>Demande d’information concernant le Contrat Programme 2027-2031 et demande de présentation d’un rapport par monsieur l’Echevin de la Culture et Vice-Président du Centre Culturel, Jean-François WANTEN quant au mode de fonctionnement des instances du Centre Culturel.</w:t>
      </w:r>
    </w:p>
    <w:p w14:paraId="156909C1" w14:textId="7C0BBCB6" w:rsidR="001F1359" w:rsidRDefault="00520AB4" w:rsidP="00520AB4">
      <w:pPr>
        <w:shd w:val="clear" w:color="auto" w:fill="FFFFFF"/>
        <w:suppressAutoHyphens w:val="0"/>
        <w:spacing w:before="100" w:beforeAutospacing="1" w:after="100" w:afterAutospacing="1"/>
        <w:rPr>
          <w:color w:val="242424"/>
          <w:szCs w:val="24"/>
          <w:lang w:val="fr-BE" w:eastAsia="fr-BE"/>
        </w:rPr>
      </w:pPr>
      <w:r w:rsidRPr="00520AB4">
        <w:rPr>
          <w:color w:val="242424"/>
          <w:szCs w:val="24"/>
          <w:u w:val="single"/>
          <w:lang w:val="fr-BE" w:eastAsia="fr-BE"/>
        </w:rPr>
        <w:lastRenderedPageBreak/>
        <w:t>Madame ETIENNE</w:t>
      </w:r>
      <w:r>
        <w:rPr>
          <w:color w:val="242424"/>
          <w:szCs w:val="24"/>
          <w:lang w:val="fr-BE" w:eastAsia="fr-BE"/>
        </w:rPr>
        <w:t xml:space="preserve"> voudrait avoir quelques informations quant au contrat-programme du Centre culturel.</w:t>
      </w:r>
    </w:p>
    <w:p w14:paraId="46F5DBF7" w14:textId="7CD3E360" w:rsidR="00520AB4" w:rsidRDefault="00520AB4" w:rsidP="00520AB4">
      <w:pPr>
        <w:shd w:val="clear" w:color="auto" w:fill="FFFFFF"/>
        <w:suppressAutoHyphens w:val="0"/>
        <w:spacing w:before="100" w:beforeAutospacing="1" w:after="100" w:afterAutospacing="1"/>
        <w:rPr>
          <w:color w:val="242424"/>
          <w:szCs w:val="24"/>
          <w:lang w:val="fr-BE" w:eastAsia="fr-BE"/>
        </w:rPr>
      </w:pPr>
      <w:r w:rsidRPr="00520AB4">
        <w:rPr>
          <w:color w:val="242424"/>
          <w:szCs w:val="24"/>
          <w:u w:val="single"/>
          <w:lang w:val="fr-BE" w:eastAsia="fr-BE"/>
        </w:rPr>
        <w:t>Monsieur le Bourgmestre</w:t>
      </w:r>
      <w:r>
        <w:rPr>
          <w:color w:val="242424"/>
          <w:szCs w:val="24"/>
          <w:lang w:val="fr-BE" w:eastAsia="fr-BE"/>
        </w:rPr>
        <w:t xml:space="preserve"> répond que le conseil communal n’intervient pas au niveau du contrat-programme du Centre culturel, qu’on ne discute au conseil communal que du volet financier et nullement du fonctionnement. Il </w:t>
      </w:r>
      <w:r w:rsidR="00C10851">
        <w:rPr>
          <w:color w:val="242424"/>
          <w:szCs w:val="24"/>
          <w:lang w:val="fr-BE" w:eastAsia="fr-BE"/>
        </w:rPr>
        <w:t>invite Madame ETIENNE à éventuellement contacter l’inspectrice de la FWB à ce sujet ou à en discuter au sein de l’OA du centre culturel, via les représentants communaux. Il termine en stipulant qu’il ne revient pas au conseil communal d’arbitrer au niveau de cette matière.</w:t>
      </w:r>
    </w:p>
    <w:p w14:paraId="544CB021" w14:textId="396FB112" w:rsidR="00C10851" w:rsidRDefault="00C10851" w:rsidP="00520AB4">
      <w:pPr>
        <w:shd w:val="clear" w:color="auto" w:fill="FFFFFF"/>
        <w:suppressAutoHyphens w:val="0"/>
        <w:spacing w:before="100" w:beforeAutospacing="1" w:after="100" w:afterAutospacing="1"/>
        <w:rPr>
          <w:color w:val="242424"/>
          <w:szCs w:val="24"/>
          <w:lang w:val="fr-BE" w:eastAsia="fr-BE"/>
        </w:rPr>
      </w:pPr>
      <w:r w:rsidRPr="00C10851">
        <w:rPr>
          <w:color w:val="242424"/>
          <w:szCs w:val="24"/>
          <w:u w:val="single"/>
          <w:lang w:val="fr-BE" w:eastAsia="fr-BE"/>
        </w:rPr>
        <w:t>Madame ETIENNE</w:t>
      </w:r>
      <w:r>
        <w:rPr>
          <w:color w:val="242424"/>
          <w:szCs w:val="24"/>
          <w:lang w:val="fr-BE" w:eastAsia="fr-BE"/>
        </w:rPr>
        <w:t xml:space="preserve"> répond que contact sera dès lors pris avec l’inspectrice.</w:t>
      </w:r>
    </w:p>
    <w:p w14:paraId="067F711B" w14:textId="77777777" w:rsidR="00B26AAE" w:rsidRPr="00C10851" w:rsidRDefault="00B26AAE" w:rsidP="00520AB4">
      <w:pPr>
        <w:shd w:val="clear" w:color="auto" w:fill="FFFFFF"/>
        <w:suppressAutoHyphens w:val="0"/>
        <w:spacing w:before="100" w:beforeAutospacing="1" w:after="100" w:afterAutospacing="1"/>
        <w:rPr>
          <w:color w:val="242424"/>
          <w:szCs w:val="24"/>
          <w:lang w:val="fr-BE" w:eastAsia="fr-BE"/>
        </w:rPr>
      </w:pPr>
    </w:p>
    <w:p w14:paraId="79A7DBF8" w14:textId="77777777" w:rsidR="001F1359" w:rsidRPr="001F1359" w:rsidRDefault="001F1359" w:rsidP="00C10851">
      <w:pPr>
        <w:numPr>
          <w:ilvl w:val="0"/>
          <w:numId w:val="87"/>
        </w:numPr>
        <w:shd w:val="clear" w:color="auto" w:fill="FFFFFF"/>
        <w:suppressAutoHyphens w:val="0"/>
        <w:rPr>
          <w:b/>
          <w:bCs/>
          <w:color w:val="242424"/>
          <w:szCs w:val="24"/>
          <w:u w:val="single"/>
          <w:lang w:val="fr-BE" w:eastAsia="fr-BE"/>
        </w:rPr>
      </w:pPr>
      <w:r w:rsidRPr="001F1359">
        <w:rPr>
          <w:b/>
          <w:bCs/>
          <w:color w:val="242424"/>
          <w:szCs w:val="24"/>
          <w:u w:val="single"/>
          <w:bdr w:val="none" w:sz="0" w:space="0" w:color="auto" w:frame="1"/>
          <w:lang w:val="fr-BE" w:eastAsia="fr-BE"/>
        </w:rPr>
        <w:t>Présentation des vœux 2026 des élus de Projets Citoyens à destination des membres du conseil communal et de la population - Communication</w:t>
      </w:r>
    </w:p>
    <w:p w14:paraId="65DA15CC" w14:textId="77777777" w:rsidR="00C10851" w:rsidRDefault="00C10851" w:rsidP="00C10851">
      <w:pPr>
        <w:shd w:val="clear" w:color="auto" w:fill="FFFFFF"/>
        <w:suppressAutoHyphens w:val="0"/>
        <w:rPr>
          <w:color w:val="242424"/>
          <w:szCs w:val="24"/>
          <w:u w:val="single"/>
          <w:lang w:val="fr-BE" w:eastAsia="fr-BE"/>
        </w:rPr>
      </w:pPr>
    </w:p>
    <w:p w14:paraId="64B6A529" w14:textId="49914A3E" w:rsidR="00C10851" w:rsidRDefault="00C10851" w:rsidP="00C10851">
      <w:pPr>
        <w:shd w:val="clear" w:color="auto" w:fill="FFFFFF"/>
        <w:suppressAutoHyphens w:val="0"/>
        <w:rPr>
          <w:color w:val="242424"/>
          <w:szCs w:val="24"/>
          <w:lang w:val="fr-BE" w:eastAsia="fr-BE"/>
        </w:rPr>
      </w:pPr>
      <w:r w:rsidRPr="00C10851">
        <w:rPr>
          <w:color w:val="242424"/>
          <w:szCs w:val="24"/>
          <w:u w:val="single"/>
          <w:lang w:val="fr-BE" w:eastAsia="fr-BE"/>
        </w:rPr>
        <w:t>Monsieur André LEJEUNE</w:t>
      </w:r>
      <w:r>
        <w:rPr>
          <w:color w:val="242424"/>
          <w:szCs w:val="24"/>
          <w:lang w:val="fr-BE" w:eastAsia="fr-BE"/>
        </w:rPr>
        <w:t xml:space="preserve"> déclare que le point est postposé à la prochaine séance mais qu’il tient cependant à présenter ses meilleurs vœux pour 2026 et à souhaiter un joyeux noël.</w:t>
      </w:r>
    </w:p>
    <w:p w14:paraId="19547DDE" w14:textId="77777777" w:rsidR="00C10851" w:rsidRDefault="00C10851" w:rsidP="00C10851">
      <w:pPr>
        <w:shd w:val="clear" w:color="auto" w:fill="FFFFFF"/>
        <w:suppressAutoHyphens w:val="0"/>
        <w:rPr>
          <w:color w:val="242424"/>
          <w:szCs w:val="24"/>
          <w:lang w:val="fr-BE" w:eastAsia="fr-BE"/>
        </w:rPr>
      </w:pPr>
    </w:p>
    <w:p w14:paraId="54FA315F" w14:textId="2975CA3C" w:rsidR="00C10851" w:rsidRDefault="00C10851" w:rsidP="00C10851">
      <w:pPr>
        <w:shd w:val="clear" w:color="auto" w:fill="FFFFFF"/>
        <w:suppressAutoHyphens w:val="0"/>
        <w:rPr>
          <w:color w:val="242424"/>
          <w:szCs w:val="24"/>
          <w:lang w:val="fr-BE" w:eastAsia="fr-BE"/>
        </w:rPr>
      </w:pPr>
      <w:r w:rsidRPr="00C10851">
        <w:rPr>
          <w:color w:val="242424"/>
          <w:szCs w:val="24"/>
          <w:u w:val="single"/>
          <w:lang w:val="fr-BE" w:eastAsia="fr-BE"/>
        </w:rPr>
        <w:t>Monsieur le Bourgmestre</w:t>
      </w:r>
      <w:r>
        <w:rPr>
          <w:color w:val="242424"/>
          <w:szCs w:val="24"/>
          <w:lang w:val="fr-BE" w:eastAsia="fr-BE"/>
        </w:rPr>
        <w:t xml:space="preserve"> surenchérit en proposant de prendre le verre de l’amitié.</w:t>
      </w:r>
    </w:p>
    <w:p w14:paraId="49B2A36A" w14:textId="77777777" w:rsidR="00D13871" w:rsidRPr="00004F44" w:rsidRDefault="00D13871" w:rsidP="00BA7401">
      <w:pPr>
        <w:pStyle w:val="Standard"/>
        <w:rPr>
          <w:rFonts w:cs="Times New Roman"/>
        </w:rPr>
      </w:pPr>
    </w:p>
    <w:p w14:paraId="3EFF5F04" w14:textId="77777777" w:rsidR="00691468" w:rsidRDefault="00691468" w:rsidP="00BA7401">
      <w:pPr>
        <w:pStyle w:val="Standard"/>
        <w:rPr>
          <w:rFonts w:cs="Times New Roman"/>
          <w:u w:val="single"/>
        </w:rPr>
      </w:pPr>
    </w:p>
    <w:p w14:paraId="65097EF4" w14:textId="4AEFE67B" w:rsidR="00BA7401" w:rsidRPr="00C512EA" w:rsidRDefault="00BA7401" w:rsidP="00BA7401">
      <w:pPr>
        <w:pStyle w:val="Standard"/>
        <w:rPr>
          <w:rFonts w:cs="Times New Roman"/>
          <w:u w:val="single"/>
        </w:rPr>
      </w:pPr>
      <w:r w:rsidRPr="00C512EA">
        <w:rPr>
          <w:rFonts w:cs="Times New Roman"/>
          <w:u w:val="single"/>
        </w:rPr>
        <w:t>Monsieur le Bourgmestre-Président clôt la séance à 2</w:t>
      </w:r>
      <w:r w:rsidR="00F63492">
        <w:rPr>
          <w:rFonts w:cs="Times New Roman"/>
          <w:u w:val="single"/>
        </w:rPr>
        <w:t>2</w:t>
      </w:r>
      <w:r w:rsidR="004C1BE7" w:rsidRPr="00C512EA">
        <w:rPr>
          <w:rFonts w:cs="Times New Roman"/>
          <w:u w:val="single"/>
        </w:rPr>
        <w:t>h</w:t>
      </w:r>
      <w:r w:rsidR="00F63492">
        <w:rPr>
          <w:rFonts w:cs="Times New Roman"/>
          <w:u w:val="single"/>
        </w:rPr>
        <w:t>5</w:t>
      </w:r>
      <w:r w:rsidR="00582C81">
        <w:rPr>
          <w:rFonts w:cs="Times New Roman"/>
          <w:u w:val="single"/>
        </w:rPr>
        <w:t>0</w:t>
      </w:r>
      <w:r w:rsidRPr="00C512EA">
        <w:rPr>
          <w:rFonts w:cs="Times New Roman"/>
          <w:u w:val="single"/>
        </w:rPr>
        <w:t>.</w:t>
      </w:r>
    </w:p>
    <w:p w14:paraId="385849F5" w14:textId="3099B74D" w:rsidR="00BA7401" w:rsidRPr="00C512EA" w:rsidRDefault="00BA7401" w:rsidP="00BA7401">
      <w:pPr>
        <w:pStyle w:val="Standard"/>
        <w:jc w:val="center"/>
        <w:rPr>
          <w:rFonts w:cs="Times New Roman"/>
        </w:rPr>
      </w:pPr>
    </w:p>
    <w:p w14:paraId="1419C3D7" w14:textId="77777777" w:rsidR="00044EAF" w:rsidRPr="00C512EA" w:rsidRDefault="00044EAF" w:rsidP="00BA7401">
      <w:pPr>
        <w:pStyle w:val="Standard"/>
        <w:jc w:val="center"/>
        <w:rPr>
          <w:rFonts w:cs="Times New Roman"/>
        </w:rPr>
      </w:pPr>
    </w:p>
    <w:p w14:paraId="7081CAF1" w14:textId="77777777" w:rsidR="00BA7401" w:rsidRPr="00C512EA" w:rsidRDefault="00BA7401" w:rsidP="00BA7401">
      <w:pPr>
        <w:pStyle w:val="Standard"/>
        <w:jc w:val="center"/>
        <w:rPr>
          <w:rFonts w:cs="Times New Roman"/>
        </w:rPr>
      </w:pPr>
      <w:r w:rsidRPr="00C512EA">
        <w:rPr>
          <w:rFonts w:cs="Times New Roman"/>
        </w:rPr>
        <w:t>Par le Conseil ;</w:t>
      </w:r>
    </w:p>
    <w:p w14:paraId="3E536993" w14:textId="77777777" w:rsidR="00BA7401" w:rsidRPr="00C512EA" w:rsidRDefault="00BA7401" w:rsidP="00BA7401">
      <w:pPr>
        <w:rPr>
          <w:szCs w:val="24"/>
          <w:lang w:val="fr-BE"/>
        </w:rPr>
      </w:pPr>
      <w:r w:rsidRPr="00C512EA">
        <w:rPr>
          <w:szCs w:val="24"/>
          <w:lang w:val="fr-BE"/>
        </w:rPr>
        <w:t>La Directrice générale,</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Le Bourgmestre,</w:t>
      </w:r>
    </w:p>
    <w:p w14:paraId="21060725" w14:textId="77777777" w:rsidR="00BA7401" w:rsidRPr="00C512EA" w:rsidRDefault="00BA7401" w:rsidP="00BA7401">
      <w:pPr>
        <w:rPr>
          <w:szCs w:val="24"/>
          <w:lang w:val="fr-BE"/>
        </w:rPr>
      </w:pPr>
    </w:p>
    <w:p w14:paraId="47525C9F" w14:textId="7041DC0F" w:rsidR="00A028F5" w:rsidRPr="00C512EA" w:rsidRDefault="00BA7401">
      <w:pPr>
        <w:rPr>
          <w:szCs w:val="24"/>
          <w:lang w:val="fr-BE"/>
        </w:rPr>
      </w:pPr>
      <w:r w:rsidRPr="00C512EA">
        <w:rPr>
          <w:szCs w:val="24"/>
          <w:lang w:val="fr-BE"/>
        </w:rPr>
        <w:t>Catherine DAEMS.</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Francis DEJON.</w:t>
      </w:r>
    </w:p>
    <w:sectPr w:rsidR="00A028F5" w:rsidRPr="00C512EA" w:rsidSect="003F4BFE">
      <w:headerReference w:type="default" r:id="rId9"/>
      <w:pgSz w:w="11906" w:h="16838"/>
      <w:pgMar w:top="1418" w:right="1418" w:bottom="1418" w:left="1418" w:header="709" w:footer="709" w:gutter="0"/>
      <w:pgNumType w:start="34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63E2" w14:textId="77777777" w:rsidR="00402266" w:rsidRDefault="00402266" w:rsidP="0070291E">
      <w:r>
        <w:separator/>
      </w:r>
    </w:p>
  </w:endnote>
  <w:endnote w:type="continuationSeparator" w:id="0">
    <w:p w14:paraId="3E8770CE" w14:textId="77777777" w:rsidR="00402266" w:rsidRDefault="00402266" w:rsidP="0070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1"/>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oto Serif CJK SC">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BF0E4" w14:textId="77777777" w:rsidR="00402266" w:rsidRDefault="00402266" w:rsidP="0070291E">
      <w:r>
        <w:separator/>
      </w:r>
    </w:p>
  </w:footnote>
  <w:footnote w:type="continuationSeparator" w:id="0">
    <w:p w14:paraId="7C73E5E2" w14:textId="77777777" w:rsidR="00402266" w:rsidRDefault="00402266" w:rsidP="0070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45FE" w14:textId="5B91FBB3" w:rsidR="00CF4360" w:rsidRDefault="00CF4360">
    <w:pPr>
      <w:pStyle w:val="En-tte"/>
    </w:pPr>
    <w:r>
      <w:t xml:space="preserve">Folio </w:t>
    </w:r>
    <w:sdt>
      <w:sdtPr>
        <w:id w:val="-987711121"/>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p>
  <w:p w14:paraId="554829EA" w14:textId="77777777" w:rsidR="00D43FC0" w:rsidRPr="00BF0CC1" w:rsidRDefault="00D43FC0" w:rsidP="00BF0C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3836A43"/>
    <w:multiLevelType w:val="hybridMultilevel"/>
    <w:tmpl w:val="CE121052"/>
    <w:lvl w:ilvl="0" w:tplc="9CB08390">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54F449B"/>
    <w:multiLevelType w:val="hybridMultilevel"/>
    <w:tmpl w:val="65A27C9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0856798C"/>
    <w:multiLevelType w:val="hybridMultilevel"/>
    <w:tmpl w:val="E50EFCA8"/>
    <w:lvl w:ilvl="0" w:tplc="D376D79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97D3C74"/>
    <w:multiLevelType w:val="hybridMultilevel"/>
    <w:tmpl w:val="DAB6171A"/>
    <w:lvl w:ilvl="0" w:tplc="08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7D3DEC"/>
    <w:multiLevelType w:val="multilevel"/>
    <w:tmpl w:val="B220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B561753"/>
    <w:multiLevelType w:val="hybridMultilevel"/>
    <w:tmpl w:val="5F36EFE2"/>
    <w:lvl w:ilvl="0" w:tplc="3A7C32F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B5B5475"/>
    <w:multiLevelType w:val="hybridMultilevel"/>
    <w:tmpl w:val="4936163E"/>
    <w:lvl w:ilvl="0" w:tplc="77380CB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0E016D8F"/>
    <w:multiLevelType w:val="hybridMultilevel"/>
    <w:tmpl w:val="E7007692"/>
    <w:lvl w:ilvl="0" w:tplc="326A96A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E7B2B16"/>
    <w:multiLevelType w:val="multilevel"/>
    <w:tmpl w:val="4E70B4E4"/>
    <w:lvl w:ilvl="0">
      <w:start w:val="4"/>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1"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3" w15:restartNumberingAfterBreak="0">
    <w:nsid w:val="152E346B"/>
    <w:multiLevelType w:val="multilevel"/>
    <w:tmpl w:val="7A6E6E0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5" w15:restartNumberingAfterBreak="0">
    <w:nsid w:val="19410790"/>
    <w:multiLevelType w:val="hybridMultilevel"/>
    <w:tmpl w:val="9B7C84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1EBF3D26"/>
    <w:multiLevelType w:val="hybridMultilevel"/>
    <w:tmpl w:val="56F6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1F332AAD"/>
    <w:multiLevelType w:val="hybridMultilevel"/>
    <w:tmpl w:val="E6340E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251A7EFA"/>
    <w:multiLevelType w:val="hybridMultilevel"/>
    <w:tmpl w:val="4170B2D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254F72A4"/>
    <w:multiLevelType w:val="hybridMultilevel"/>
    <w:tmpl w:val="05A60A06"/>
    <w:lvl w:ilvl="0" w:tplc="800A5EF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2B0E01EC"/>
    <w:multiLevelType w:val="hybridMultilevel"/>
    <w:tmpl w:val="04243B14"/>
    <w:lvl w:ilvl="0" w:tplc="D1E27210">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D902C0A"/>
    <w:multiLevelType w:val="hybridMultilevel"/>
    <w:tmpl w:val="57CEE728"/>
    <w:lvl w:ilvl="0" w:tplc="7098E38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2DCE7387"/>
    <w:multiLevelType w:val="hybridMultilevel"/>
    <w:tmpl w:val="900E135C"/>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2F6149A2"/>
    <w:multiLevelType w:val="hybridMultilevel"/>
    <w:tmpl w:val="C986CE7A"/>
    <w:lvl w:ilvl="0" w:tplc="387C6E7A">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2FED57E9"/>
    <w:multiLevelType w:val="hybridMultilevel"/>
    <w:tmpl w:val="15442F4C"/>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1BA632D"/>
    <w:multiLevelType w:val="hybridMultilevel"/>
    <w:tmpl w:val="1D3E21B6"/>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26F0947"/>
    <w:multiLevelType w:val="multilevel"/>
    <w:tmpl w:val="4AC4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5868C5"/>
    <w:multiLevelType w:val="multilevel"/>
    <w:tmpl w:val="4E241FB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0" w15:restartNumberingAfterBreak="0">
    <w:nsid w:val="342C2700"/>
    <w:multiLevelType w:val="hybridMultilevel"/>
    <w:tmpl w:val="26C8312E"/>
    <w:lvl w:ilvl="0" w:tplc="C39CBAE0">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3ACB361E"/>
    <w:multiLevelType w:val="hybridMultilevel"/>
    <w:tmpl w:val="1370FC02"/>
    <w:lvl w:ilvl="0" w:tplc="9364D76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3B271072"/>
    <w:multiLevelType w:val="multilevel"/>
    <w:tmpl w:val="12F6CF9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3B340A69"/>
    <w:multiLevelType w:val="hybridMultilevel"/>
    <w:tmpl w:val="B3D473D8"/>
    <w:lvl w:ilvl="0" w:tplc="C39CBAE0">
      <w:start w:val="1"/>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3BA31056"/>
    <w:multiLevelType w:val="hybridMultilevel"/>
    <w:tmpl w:val="DF44C3EE"/>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BCB2CCE"/>
    <w:multiLevelType w:val="hybridMultilevel"/>
    <w:tmpl w:val="587C102C"/>
    <w:lvl w:ilvl="0" w:tplc="D14609E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C3B6819"/>
    <w:multiLevelType w:val="multilevel"/>
    <w:tmpl w:val="8BE680E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7" w15:restartNumberingAfterBreak="0">
    <w:nsid w:val="3CD7356C"/>
    <w:multiLevelType w:val="hybridMultilevel"/>
    <w:tmpl w:val="2D906416"/>
    <w:lvl w:ilvl="0" w:tplc="1CF0A47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D0E091C"/>
    <w:multiLevelType w:val="hybridMultilevel"/>
    <w:tmpl w:val="650A869E"/>
    <w:lvl w:ilvl="0" w:tplc="080C0015">
      <w:start w:val="1"/>
      <w:numFmt w:val="upperLetter"/>
      <w:lvlText w:val="%1."/>
      <w:lvlJc w:val="left"/>
      <w:pPr>
        <w:ind w:left="720" w:hanging="360"/>
      </w:pPr>
      <w:rPr>
        <w:rFont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3E6C7205"/>
    <w:multiLevelType w:val="hybridMultilevel"/>
    <w:tmpl w:val="002AAEB6"/>
    <w:lvl w:ilvl="0" w:tplc="0E48341A">
      <w:start w:val="1"/>
      <w:numFmt w:val="decimal"/>
      <w:lvlText w:val="%1°"/>
      <w:lvlJc w:val="left"/>
      <w:pPr>
        <w:ind w:left="720" w:hanging="360"/>
      </w:pPr>
      <w:rPr>
        <w:rFonts w:ascii="Aptos" w:hAnsi="Aptos" w:cs="Arial" w:hint="default"/>
        <w:b w:val="0"/>
        <w:bCs w:val="0"/>
        <w:i w:val="0"/>
        <w:iCs w:val="0"/>
      </w:r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3EB84D62"/>
    <w:multiLevelType w:val="hybridMultilevel"/>
    <w:tmpl w:val="BA72352E"/>
    <w:lvl w:ilvl="0" w:tplc="8E446CC2">
      <w:start w:val="1"/>
      <w:numFmt w:val="decimal"/>
      <w:lvlText w:val="%1°"/>
      <w:lvlJc w:val="left"/>
      <w:pPr>
        <w:ind w:left="720" w:hanging="360"/>
      </w:pPr>
      <w:rPr>
        <w:rFonts w:ascii="Aptos" w:hAnsi="Aptos" w:cs="Arial" w:hint="default"/>
        <w:b w:val="0"/>
        <w:bCs w:val="0"/>
        <w:i w:val="0"/>
        <w:iCs w:val="0"/>
      </w:r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09D1111"/>
    <w:multiLevelType w:val="hybridMultilevel"/>
    <w:tmpl w:val="01D2202E"/>
    <w:lvl w:ilvl="0" w:tplc="FC5CD95E">
      <w:start w:val="1"/>
      <w:numFmt w:val="decimal"/>
      <w:lvlText w:val="%1°"/>
      <w:lvlJc w:val="left"/>
      <w:pPr>
        <w:ind w:left="720" w:hanging="360"/>
      </w:pPr>
      <w:rPr>
        <w:rFonts w:ascii="Aptos" w:hAnsi="Apto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15B7EF7"/>
    <w:multiLevelType w:val="hybridMultilevel"/>
    <w:tmpl w:val="348ADF20"/>
    <w:lvl w:ilvl="0" w:tplc="64941144">
      <w:start w:val="1"/>
      <w:numFmt w:val="decimal"/>
      <w:lvlText w:val="%1°"/>
      <w:lvlJc w:val="left"/>
      <w:pPr>
        <w:ind w:left="763" w:hanging="360"/>
      </w:pPr>
      <w:rPr>
        <w:rFonts w:ascii="Aptos" w:hAnsi="Aptos" w:cs="Arial" w:hint="default"/>
        <w:b w:val="0"/>
        <w:bCs w:val="0"/>
        <w:i w:val="0"/>
        <w:iCs w:val="0"/>
      </w:r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54"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55" w15:restartNumberingAfterBreak="0">
    <w:nsid w:val="439F7FE7"/>
    <w:multiLevelType w:val="hybridMultilevel"/>
    <w:tmpl w:val="3BF4783A"/>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4D03466"/>
    <w:multiLevelType w:val="hybridMultilevel"/>
    <w:tmpl w:val="B8A65D5A"/>
    <w:lvl w:ilvl="0" w:tplc="CCAEC9B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8" w15:restartNumberingAfterBreak="0">
    <w:nsid w:val="466272F1"/>
    <w:multiLevelType w:val="multilevel"/>
    <w:tmpl w:val="C8BA42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9" w15:restartNumberingAfterBreak="0">
    <w:nsid w:val="469054C3"/>
    <w:multiLevelType w:val="hybridMultilevel"/>
    <w:tmpl w:val="EDA6B7FE"/>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484244EF"/>
    <w:multiLevelType w:val="multilevel"/>
    <w:tmpl w:val="A05C7D10"/>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49447074"/>
    <w:multiLevelType w:val="hybridMultilevel"/>
    <w:tmpl w:val="B1F6D432"/>
    <w:lvl w:ilvl="0" w:tplc="A7863F58">
      <w:start w:val="2"/>
      <w:numFmt w:val="decimal"/>
      <w:lvlText w:val="Art. %1."/>
      <w:lvlJc w:val="left"/>
      <w:pPr>
        <w:ind w:left="720" w:hanging="360"/>
      </w:pPr>
      <w:rPr>
        <w:rFonts w:ascii="Aptos" w:hAnsi="Aptos" w:hint="default"/>
        <w:b/>
        <w:i w:val="0"/>
        <w:color w:val="000000" w:themeColor="text1"/>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9917EFF"/>
    <w:multiLevelType w:val="hybridMultilevel"/>
    <w:tmpl w:val="AA3C71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3" w15:restartNumberingAfterBreak="0">
    <w:nsid w:val="4B774BFE"/>
    <w:multiLevelType w:val="hybridMultilevel"/>
    <w:tmpl w:val="499A022A"/>
    <w:lvl w:ilvl="0" w:tplc="EF427038">
      <w:start w:val="1"/>
      <w:numFmt w:val="decimal"/>
      <w:lvlText w:val="%1°"/>
      <w:lvlJc w:val="left"/>
      <w:pPr>
        <w:ind w:left="720" w:hanging="360"/>
      </w:pPr>
      <w:rPr>
        <w:rFonts w:ascii="Aptos" w:hAnsi="Aptos" w:cs="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BDD19B6"/>
    <w:multiLevelType w:val="hybridMultilevel"/>
    <w:tmpl w:val="1FD6A6BE"/>
    <w:lvl w:ilvl="0" w:tplc="71146D8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4D0B5DD2"/>
    <w:multiLevelType w:val="hybridMultilevel"/>
    <w:tmpl w:val="2D44F8C8"/>
    <w:lvl w:ilvl="0" w:tplc="D4BA8B9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7" w15:restartNumberingAfterBreak="0">
    <w:nsid w:val="4F4310D6"/>
    <w:multiLevelType w:val="hybridMultilevel"/>
    <w:tmpl w:val="31F840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8" w15:restartNumberingAfterBreak="0">
    <w:nsid w:val="50D7048C"/>
    <w:multiLevelType w:val="hybridMultilevel"/>
    <w:tmpl w:val="6204D118"/>
    <w:lvl w:ilvl="0" w:tplc="3E7A2F3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2222B46"/>
    <w:multiLevelType w:val="multilevel"/>
    <w:tmpl w:val="9F8C2FF0"/>
    <w:lvl w:ilvl="0">
      <w:start w:val="3"/>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70"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53BB7A71"/>
    <w:multiLevelType w:val="hybridMultilevel"/>
    <w:tmpl w:val="576E9C82"/>
    <w:lvl w:ilvl="0" w:tplc="A1DABCBE">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3BD3F64"/>
    <w:multiLevelType w:val="hybridMultilevel"/>
    <w:tmpl w:val="155831CE"/>
    <w:lvl w:ilvl="0" w:tplc="6B0AB7FE">
      <w:start w:val="4"/>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45170B4"/>
    <w:multiLevelType w:val="multilevel"/>
    <w:tmpl w:val="DFAC67A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74" w15:restartNumberingAfterBreak="0">
    <w:nsid w:val="54580659"/>
    <w:multiLevelType w:val="hybridMultilevel"/>
    <w:tmpl w:val="143A5ECA"/>
    <w:lvl w:ilvl="0" w:tplc="D0B088D6">
      <w:start w:val="1"/>
      <w:numFmt w:val="decimal"/>
      <w:lvlText w:val="%1°"/>
      <w:lvlJc w:val="left"/>
      <w:pPr>
        <w:ind w:left="720" w:hanging="360"/>
      </w:pPr>
      <w:rPr>
        <w:rFonts w:ascii="Aptos" w:hAnsi="Aptos" w:cs="Arial" w:hint="default"/>
        <w:b w:val="0"/>
        <w:bCs w:val="0"/>
        <w:i w:val="0"/>
        <w:iCs w:val="0"/>
      </w:rPr>
    </w:lvl>
    <w:lvl w:ilvl="1" w:tplc="E77ACA40">
      <w:start w:val="1"/>
      <w:numFmt w:val="lowerLetter"/>
      <w:lvlText w:val="%2)"/>
      <w:lvlJc w:val="left"/>
      <w:pPr>
        <w:ind w:left="1440" w:hanging="360"/>
      </w:pPr>
      <w:rPr>
        <w:rFonts w:ascii="Aptos" w:eastAsia="Calibri" w:hAnsi="Aptos" w:cs="Calibri" w:hint="default"/>
        <w:w w:val="99"/>
        <w:sz w:val="24"/>
        <w:szCs w:val="24"/>
        <w:lang w:val="fr-FR" w:eastAsia="en-US" w:bidi="ar-SA"/>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4F57E25"/>
    <w:multiLevelType w:val="hybridMultilevel"/>
    <w:tmpl w:val="3BB4F4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5CBD7594"/>
    <w:multiLevelType w:val="hybridMultilevel"/>
    <w:tmpl w:val="982C4CF6"/>
    <w:lvl w:ilvl="0" w:tplc="09B4A2C8">
      <w:start w:val="1"/>
      <w:numFmt w:val="decimal"/>
      <w:lvlText w:val="%1°"/>
      <w:lvlJc w:val="left"/>
      <w:pPr>
        <w:ind w:left="720" w:hanging="360"/>
      </w:pPr>
      <w:rPr>
        <w:rFonts w:ascii="Aptos" w:hAnsi="Aptos" w:cs="Arial" w:hint="default"/>
        <w:b/>
        <w:bCs/>
        <w:i w:val="0"/>
        <w:iCs w:val="0"/>
        <w:color w:val="C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5E633AF7"/>
    <w:multiLevelType w:val="hybridMultilevel"/>
    <w:tmpl w:val="5C3A7DA2"/>
    <w:lvl w:ilvl="0" w:tplc="52342C4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61BF1604"/>
    <w:multiLevelType w:val="hybridMultilevel"/>
    <w:tmpl w:val="B434D7F8"/>
    <w:lvl w:ilvl="0" w:tplc="75D4B1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9" w15:restartNumberingAfterBreak="0">
    <w:nsid w:val="64153802"/>
    <w:multiLevelType w:val="hybridMultilevel"/>
    <w:tmpl w:val="A9304600"/>
    <w:lvl w:ilvl="0" w:tplc="B0C627F8">
      <w:start w:val="1"/>
      <w:numFmt w:val="decimal"/>
      <w:lvlText w:val="%1."/>
      <w:lvlJc w:val="left"/>
      <w:pPr>
        <w:ind w:left="1068" w:hanging="708"/>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0"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1"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2" w15:restartNumberingAfterBreak="0">
    <w:nsid w:val="696C18A3"/>
    <w:multiLevelType w:val="hybridMultilevel"/>
    <w:tmpl w:val="B5C03BC0"/>
    <w:lvl w:ilvl="0" w:tplc="ADD42338">
      <w:start w:val="1"/>
      <w:numFmt w:val="decimal"/>
      <w:lvlText w:val="%1."/>
      <w:lvlJc w:val="left"/>
      <w:pPr>
        <w:ind w:left="373"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3" w15:restartNumberingAfterBreak="0">
    <w:nsid w:val="6A494230"/>
    <w:multiLevelType w:val="hybridMultilevel"/>
    <w:tmpl w:val="6E820050"/>
    <w:lvl w:ilvl="0" w:tplc="53DE04C0">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6B155B81"/>
    <w:multiLevelType w:val="hybridMultilevel"/>
    <w:tmpl w:val="FF9478B8"/>
    <w:lvl w:ilvl="0" w:tplc="B6346352">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6B5D28F0"/>
    <w:multiLevelType w:val="hybridMultilevel"/>
    <w:tmpl w:val="0E2CECFE"/>
    <w:lvl w:ilvl="0" w:tplc="4E801BB2">
      <w:start w:val="1"/>
      <w:numFmt w:val="decimal"/>
      <w:lvlText w:val="%1°"/>
      <w:lvlJc w:val="left"/>
      <w:pPr>
        <w:ind w:left="787" w:hanging="360"/>
      </w:pPr>
      <w:rPr>
        <w:rFonts w:ascii="Aptos" w:hAnsi="Aptos" w:cs="Arial" w:hint="default"/>
        <w:b w:val="0"/>
        <w:bCs w:val="0"/>
        <w:i w:val="0"/>
        <w:iCs w:val="0"/>
      </w:rPr>
    </w:lvl>
    <w:lvl w:ilvl="1" w:tplc="040C0019" w:tentative="1">
      <w:start w:val="1"/>
      <w:numFmt w:val="lowerLetter"/>
      <w:lvlText w:val="%2."/>
      <w:lvlJc w:val="left"/>
      <w:pPr>
        <w:ind w:left="1507" w:hanging="360"/>
      </w:pPr>
    </w:lvl>
    <w:lvl w:ilvl="2" w:tplc="040C001B" w:tentative="1">
      <w:start w:val="1"/>
      <w:numFmt w:val="lowerRoman"/>
      <w:lvlText w:val="%3."/>
      <w:lvlJc w:val="right"/>
      <w:pPr>
        <w:ind w:left="2227" w:hanging="180"/>
      </w:pPr>
    </w:lvl>
    <w:lvl w:ilvl="3" w:tplc="040C000F" w:tentative="1">
      <w:start w:val="1"/>
      <w:numFmt w:val="decimal"/>
      <w:lvlText w:val="%4."/>
      <w:lvlJc w:val="left"/>
      <w:pPr>
        <w:ind w:left="2947" w:hanging="360"/>
      </w:pPr>
    </w:lvl>
    <w:lvl w:ilvl="4" w:tplc="040C0019" w:tentative="1">
      <w:start w:val="1"/>
      <w:numFmt w:val="lowerLetter"/>
      <w:lvlText w:val="%5."/>
      <w:lvlJc w:val="left"/>
      <w:pPr>
        <w:ind w:left="3667" w:hanging="360"/>
      </w:pPr>
    </w:lvl>
    <w:lvl w:ilvl="5" w:tplc="040C001B" w:tentative="1">
      <w:start w:val="1"/>
      <w:numFmt w:val="lowerRoman"/>
      <w:lvlText w:val="%6."/>
      <w:lvlJc w:val="right"/>
      <w:pPr>
        <w:ind w:left="4387" w:hanging="180"/>
      </w:pPr>
    </w:lvl>
    <w:lvl w:ilvl="6" w:tplc="040C000F" w:tentative="1">
      <w:start w:val="1"/>
      <w:numFmt w:val="decimal"/>
      <w:lvlText w:val="%7."/>
      <w:lvlJc w:val="left"/>
      <w:pPr>
        <w:ind w:left="5107" w:hanging="360"/>
      </w:pPr>
    </w:lvl>
    <w:lvl w:ilvl="7" w:tplc="040C0019" w:tentative="1">
      <w:start w:val="1"/>
      <w:numFmt w:val="lowerLetter"/>
      <w:lvlText w:val="%8."/>
      <w:lvlJc w:val="left"/>
      <w:pPr>
        <w:ind w:left="5827" w:hanging="360"/>
      </w:pPr>
    </w:lvl>
    <w:lvl w:ilvl="8" w:tplc="040C001B" w:tentative="1">
      <w:start w:val="1"/>
      <w:numFmt w:val="lowerRoman"/>
      <w:lvlText w:val="%9."/>
      <w:lvlJc w:val="right"/>
      <w:pPr>
        <w:ind w:left="6547" w:hanging="180"/>
      </w:pPr>
    </w:lvl>
  </w:abstractNum>
  <w:abstractNum w:abstractNumId="86" w15:restartNumberingAfterBreak="0">
    <w:nsid w:val="6C3C158F"/>
    <w:multiLevelType w:val="hybridMultilevel"/>
    <w:tmpl w:val="98903A98"/>
    <w:lvl w:ilvl="0" w:tplc="00000006">
      <w:start w:val="2"/>
      <w:numFmt w:val="bullet"/>
      <w:lvlText w:val="-"/>
      <w:lvlJc w:val="left"/>
      <w:pPr>
        <w:tabs>
          <w:tab w:val="num" w:pos="0"/>
        </w:tabs>
        <w:ind w:left="1080" w:hanging="360"/>
      </w:pPr>
      <w:rPr>
        <w:rFonts w:ascii="Century Gothic" w:hAnsi="Century Gothic"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7" w15:restartNumberingAfterBreak="0">
    <w:nsid w:val="6FA27604"/>
    <w:multiLevelType w:val="hybridMultilevel"/>
    <w:tmpl w:val="1D3E21B6"/>
    <w:lvl w:ilvl="0" w:tplc="FFFFFFFF">
      <w:start w:val="1"/>
      <w:numFmt w:val="decimal"/>
      <w:lvlText w:val="%1°"/>
      <w:lvlJc w:val="left"/>
      <w:pPr>
        <w:ind w:left="720" w:hanging="360"/>
      </w:pPr>
      <w:rPr>
        <w:rFonts w:ascii="Aptos" w:hAnsi="Aptos"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08B5FE8"/>
    <w:multiLevelType w:val="hybridMultilevel"/>
    <w:tmpl w:val="BC5E18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9" w15:restartNumberingAfterBreak="0">
    <w:nsid w:val="74610DCD"/>
    <w:multiLevelType w:val="hybridMultilevel"/>
    <w:tmpl w:val="7FC664DE"/>
    <w:lvl w:ilvl="0" w:tplc="E7FA1DE6">
      <w:start w:val="20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0" w15:restartNumberingAfterBreak="0">
    <w:nsid w:val="793C501A"/>
    <w:multiLevelType w:val="hybridMultilevel"/>
    <w:tmpl w:val="D13217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1" w15:restartNumberingAfterBreak="0">
    <w:nsid w:val="7CDA08E5"/>
    <w:multiLevelType w:val="hybridMultilevel"/>
    <w:tmpl w:val="0576D8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2" w15:restartNumberingAfterBreak="0">
    <w:nsid w:val="7E054740"/>
    <w:multiLevelType w:val="hybridMultilevel"/>
    <w:tmpl w:val="45D698BA"/>
    <w:lvl w:ilvl="0" w:tplc="C24685D6">
      <w:start w:val="1"/>
      <w:numFmt w:val="decimal"/>
      <w:lvlText w:val="%1°"/>
      <w:lvlJc w:val="left"/>
      <w:pPr>
        <w:ind w:left="720" w:hanging="360"/>
      </w:pPr>
      <w:rPr>
        <w:rFonts w:ascii="Aptos" w:hAnsi="Aptos" w:cs="Arial" w:hint="default"/>
        <w:b w:val="0"/>
        <w:bCs w:val="0"/>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80"/>
  </w:num>
  <w:num w:numId="4" w16cid:durableId="108016954">
    <w:abstractNumId w:val="51"/>
  </w:num>
  <w:num w:numId="5" w16cid:durableId="1491407284">
    <w:abstractNumId w:val="66"/>
  </w:num>
  <w:num w:numId="6" w16cid:durableId="1359743991">
    <w:abstractNumId w:val="54"/>
  </w:num>
  <w:num w:numId="7" w16cid:durableId="8408679">
    <w:abstractNumId w:val="22"/>
  </w:num>
  <w:num w:numId="8" w16cid:durableId="1607620259">
    <w:abstractNumId w:val="21"/>
  </w:num>
  <w:num w:numId="9" w16cid:durableId="1737312881">
    <w:abstractNumId w:val="24"/>
  </w:num>
  <w:num w:numId="10" w16cid:durableId="2027946455">
    <w:abstractNumId w:val="81"/>
  </w:num>
  <w:num w:numId="11" w16cid:durableId="2110731871">
    <w:abstractNumId w:val="26"/>
  </w:num>
  <w:num w:numId="12" w16cid:durableId="619384470">
    <w:abstractNumId w:val="5"/>
  </w:num>
  <w:num w:numId="13" w16cid:durableId="1342511955">
    <w:abstractNumId w:val="34"/>
  </w:num>
  <w:num w:numId="14" w16cid:durableId="1662924209">
    <w:abstractNumId w:val="18"/>
  </w:num>
  <w:num w:numId="15" w16cid:durableId="721366718">
    <w:abstractNumId w:val="78"/>
  </w:num>
  <w:num w:numId="16" w16cid:durableId="1203253722">
    <w:abstractNumId w:val="70"/>
  </w:num>
  <w:num w:numId="17" w16cid:durableId="1968853379">
    <w:abstractNumId w:val="12"/>
  </w:num>
  <w:num w:numId="18" w16cid:durableId="1043752018">
    <w:abstractNumId w:val="15"/>
  </w:num>
  <w:num w:numId="19" w16cid:durableId="1315572519">
    <w:abstractNumId w:val="67"/>
  </w:num>
  <w:num w:numId="20" w16cid:durableId="1651054142">
    <w:abstractNumId w:val="91"/>
  </w:num>
  <w:num w:numId="21" w16cid:durableId="2039040288">
    <w:abstractNumId w:val="75"/>
  </w:num>
  <w:num w:numId="22" w16cid:durableId="272709886">
    <w:abstractNumId w:val="14"/>
  </w:num>
  <w:num w:numId="23" w16cid:durableId="422187176">
    <w:abstractNumId w:val="27"/>
  </w:num>
  <w:num w:numId="24" w16cid:durableId="50466818">
    <w:abstractNumId w:val="79"/>
  </w:num>
  <w:num w:numId="25" w16cid:durableId="1317371339">
    <w:abstractNumId w:val="64"/>
  </w:num>
  <w:num w:numId="26" w16cid:durableId="688291353">
    <w:abstractNumId w:val="30"/>
  </w:num>
  <w:num w:numId="27" w16cid:durableId="756101776">
    <w:abstractNumId w:val="17"/>
  </w:num>
  <w:num w:numId="28" w16cid:durableId="2011172819">
    <w:abstractNumId w:val="62"/>
  </w:num>
  <w:num w:numId="29" w16cid:durableId="573010667">
    <w:abstractNumId w:val="86"/>
  </w:num>
  <w:num w:numId="30" w16cid:durableId="57018478">
    <w:abstractNumId w:val="88"/>
  </w:num>
  <w:num w:numId="31" w16cid:durableId="2142192333">
    <w:abstractNumId w:val="82"/>
  </w:num>
  <w:num w:numId="32" w16cid:durableId="261913349">
    <w:abstractNumId w:val="41"/>
  </w:num>
  <w:num w:numId="33" w16cid:durableId="1368525967">
    <w:abstractNumId w:val="31"/>
  </w:num>
  <w:num w:numId="34" w16cid:durableId="151526035">
    <w:abstractNumId w:val="90"/>
  </w:num>
  <w:num w:numId="35" w16cid:durableId="1122184817">
    <w:abstractNumId w:val="89"/>
  </w:num>
  <w:num w:numId="36" w16cid:durableId="1303272496">
    <w:abstractNumId w:val="0"/>
  </w:num>
  <w:num w:numId="37" w16cid:durableId="1939436492">
    <w:abstractNumId w:val="1"/>
  </w:num>
  <w:num w:numId="38" w16cid:durableId="1699964806">
    <w:abstractNumId w:val="25"/>
  </w:num>
  <w:num w:numId="39" w16cid:durableId="2018001369">
    <w:abstractNumId w:val="57"/>
  </w:num>
  <w:num w:numId="40" w16cid:durableId="1352148640">
    <w:abstractNumId w:val="29"/>
  </w:num>
  <w:num w:numId="41" w16cid:durableId="2126994936">
    <w:abstractNumId w:val="48"/>
  </w:num>
  <w:num w:numId="42" w16cid:durableId="1035741232">
    <w:abstractNumId w:val="58"/>
  </w:num>
  <w:num w:numId="43" w16cid:durableId="302856034">
    <w:abstractNumId w:val="39"/>
  </w:num>
  <w:num w:numId="44" w16cid:durableId="1873835905">
    <w:abstractNumId w:val="46"/>
  </w:num>
  <w:num w:numId="45" w16cid:durableId="310718809">
    <w:abstractNumId w:val="43"/>
  </w:num>
  <w:num w:numId="46" w16cid:durableId="128474654">
    <w:abstractNumId w:val="40"/>
  </w:num>
  <w:num w:numId="47" w16cid:durableId="108284739">
    <w:abstractNumId w:val="28"/>
  </w:num>
  <w:num w:numId="48" w16cid:durableId="15272087">
    <w:abstractNumId w:val="36"/>
  </w:num>
  <w:num w:numId="49" w16cid:durableId="1283073421">
    <w:abstractNumId w:val="50"/>
  </w:num>
  <w:num w:numId="50" w16cid:durableId="1577351774">
    <w:abstractNumId w:val="49"/>
  </w:num>
  <w:num w:numId="51" w16cid:durableId="1381897420">
    <w:abstractNumId w:val="11"/>
  </w:num>
  <w:num w:numId="52" w16cid:durableId="554588255">
    <w:abstractNumId w:val="92"/>
  </w:num>
  <w:num w:numId="53" w16cid:durableId="138116556">
    <w:abstractNumId w:val="74"/>
  </w:num>
  <w:num w:numId="54" w16cid:durableId="1156803543">
    <w:abstractNumId w:val="76"/>
  </w:num>
  <w:num w:numId="55" w16cid:durableId="1313296958">
    <w:abstractNumId w:val="77"/>
  </w:num>
  <w:num w:numId="56" w16cid:durableId="1923369814">
    <w:abstractNumId w:val="85"/>
  </w:num>
  <w:num w:numId="57" w16cid:durableId="587232141">
    <w:abstractNumId w:val="45"/>
  </w:num>
  <w:num w:numId="58" w16cid:durableId="1097754851">
    <w:abstractNumId w:val="16"/>
  </w:num>
  <w:num w:numId="59" w16cid:durableId="1873300600">
    <w:abstractNumId w:val="68"/>
  </w:num>
  <w:num w:numId="60" w16cid:durableId="167524697">
    <w:abstractNumId w:val="61"/>
  </w:num>
  <w:num w:numId="61" w16cid:durableId="595017823">
    <w:abstractNumId w:val="33"/>
  </w:num>
  <w:num w:numId="62" w16cid:durableId="465050008">
    <w:abstractNumId w:val="19"/>
  </w:num>
  <w:num w:numId="63" w16cid:durableId="919413010">
    <w:abstractNumId w:val="83"/>
  </w:num>
  <w:num w:numId="64" w16cid:durableId="1042632137">
    <w:abstractNumId w:val="84"/>
  </w:num>
  <w:num w:numId="65" w16cid:durableId="775290957">
    <w:abstractNumId w:val="52"/>
  </w:num>
  <w:num w:numId="66" w16cid:durableId="69274502">
    <w:abstractNumId w:val="63"/>
  </w:num>
  <w:num w:numId="67" w16cid:durableId="341207408">
    <w:abstractNumId w:val="55"/>
  </w:num>
  <w:num w:numId="68" w16cid:durableId="1176965526">
    <w:abstractNumId w:val="71"/>
  </w:num>
  <w:num w:numId="69" w16cid:durableId="1933780094">
    <w:abstractNumId w:val="53"/>
  </w:num>
  <w:num w:numId="70" w16cid:durableId="1630237775">
    <w:abstractNumId w:val="56"/>
  </w:num>
  <w:num w:numId="71" w16cid:durableId="613750963">
    <w:abstractNumId w:val="47"/>
  </w:num>
  <w:num w:numId="72" w16cid:durableId="784740359">
    <w:abstractNumId w:val="72"/>
  </w:num>
  <w:num w:numId="73" w16cid:durableId="635381827">
    <w:abstractNumId w:val="59"/>
  </w:num>
  <w:num w:numId="74" w16cid:durableId="507526916">
    <w:abstractNumId w:val="37"/>
  </w:num>
  <w:num w:numId="75" w16cid:durableId="1632398595">
    <w:abstractNumId w:val="65"/>
  </w:num>
  <w:num w:numId="76" w16cid:durableId="1871145187">
    <w:abstractNumId w:val="32"/>
  </w:num>
  <w:num w:numId="77" w16cid:durableId="1101223370">
    <w:abstractNumId w:val="13"/>
  </w:num>
  <w:num w:numId="78" w16cid:durableId="1317027368">
    <w:abstractNumId w:val="87"/>
  </w:num>
  <w:num w:numId="79" w16cid:durableId="1334800743">
    <w:abstractNumId w:val="44"/>
  </w:num>
  <w:num w:numId="80" w16cid:durableId="95298272">
    <w:abstractNumId w:val="35"/>
  </w:num>
  <w:num w:numId="81" w16cid:durableId="1207378553">
    <w:abstractNumId w:val="23"/>
  </w:num>
  <w:num w:numId="82" w16cid:durableId="861363113">
    <w:abstractNumId w:val="38"/>
  </w:num>
  <w:num w:numId="83" w16cid:durableId="116411011">
    <w:abstractNumId w:val="42"/>
  </w:num>
  <w:num w:numId="84" w16cid:durableId="1795368063">
    <w:abstractNumId w:val="73"/>
  </w:num>
  <w:num w:numId="85" w16cid:durableId="1214192351">
    <w:abstractNumId w:val="69"/>
  </w:num>
  <w:num w:numId="86" w16cid:durableId="516583146">
    <w:abstractNumId w:val="20"/>
  </w:num>
  <w:num w:numId="87" w16cid:durableId="990786902">
    <w:abstractNumId w:val="6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5EA5"/>
    <w:rsid w:val="00006716"/>
    <w:rsid w:val="00006F2D"/>
    <w:rsid w:val="00012017"/>
    <w:rsid w:val="0001320E"/>
    <w:rsid w:val="00013353"/>
    <w:rsid w:val="00015525"/>
    <w:rsid w:val="00017D38"/>
    <w:rsid w:val="0002263B"/>
    <w:rsid w:val="00022FF1"/>
    <w:rsid w:val="00023C74"/>
    <w:rsid w:val="0002420F"/>
    <w:rsid w:val="0002541D"/>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D34"/>
    <w:rsid w:val="00066F79"/>
    <w:rsid w:val="0007097C"/>
    <w:rsid w:val="00071AF5"/>
    <w:rsid w:val="00073E3C"/>
    <w:rsid w:val="0007434E"/>
    <w:rsid w:val="00080D47"/>
    <w:rsid w:val="00081203"/>
    <w:rsid w:val="000827D9"/>
    <w:rsid w:val="00082E70"/>
    <w:rsid w:val="00086875"/>
    <w:rsid w:val="000916A1"/>
    <w:rsid w:val="00095EF7"/>
    <w:rsid w:val="000962A6"/>
    <w:rsid w:val="00097A79"/>
    <w:rsid w:val="000A086B"/>
    <w:rsid w:val="000A3AEA"/>
    <w:rsid w:val="000A44AB"/>
    <w:rsid w:val="000A47F7"/>
    <w:rsid w:val="000A4842"/>
    <w:rsid w:val="000B13BA"/>
    <w:rsid w:val="000B5387"/>
    <w:rsid w:val="000C0462"/>
    <w:rsid w:val="000C2551"/>
    <w:rsid w:val="000C35F6"/>
    <w:rsid w:val="000C3FC3"/>
    <w:rsid w:val="000C5A7B"/>
    <w:rsid w:val="000C66F4"/>
    <w:rsid w:val="000C7E56"/>
    <w:rsid w:val="000D44A9"/>
    <w:rsid w:val="000E30C8"/>
    <w:rsid w:val="000E3310"/>
    <w:rsid w:val="000E347F"/>
    <w:rsid w:val="000E40A9"/>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7463"/>
    <w:rsid w:val="00124A2F"/>
    <w:rsid w:val="0012569E"/>
    <w:rsid w:val="00125A4B"/>
    <w:rsid w:val="0013012D"/>
    <w:rsid w:val="00134F1F"/>
    <w:rsid w:val="001405DA"/>
    <w:rsid w:val="00140F27"/>
    <w:rsid w:val="00141C47"/>
    <w:rsid w:val="00142AB8"/>
    <w:rsid w:val="00146091"/>
    <w:rsid w:val="00151C0B"/>
    <w:rsid w:val="00151C0E"/>
    <w:rsid w:val="001530F8"/>
    <w:rsid w:val="0015497B"/>
    <w:rsid w:val="00156511"/>
    <w:rsid w:val="0015681B"/>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E5A"/>
    <w:rsid w:val="001B3682"/>
    <w:rsid w:val="001B4217"/>
    <w:rsid w:val="001B51C8"/>
    <w:rsid w:val="001B5912"/>
    <w:rsid w:val="001C17BF"/>
    <w:rsid w:val="001C3FE3"/>
    <w:rsid w:val="001C4734"/>
    <w:rsid w:val="001C5C84"/>
    <w:rsid w:val="001C73DF"/>
    <w:rsid w:val="001D09E6"/>
    <w:rsid w:val="001D0AD6"/>
    <w:rsid w:val="001D0E2D"/>
    <w:rsid w:val="001D13F4"/>
    <w:rsid w:val="001D207A"/>
    <w:rsid w:val="001D2A33"/>
    <w:rsid w:val="001D2AE5"/>
    <w:rsid w:val="001D6277"/>
    <w:rsid w:val="001D70B0"/>
    <w:rsid w:val="001E1A78"/>
    <w:rsid w:val="001E2AA2"/>
    <w:rsid w:val="001E3E0E"/>
    <w:rsid w:val="001E629E"/>
    <w:rsid w:val="001E6B39"/>
    <w:rsid w:val="001F123F"/>
    <w:rsid w:val="001F1359"/>
    <w:rsid w:val="001F3149"/>
    <w:rsid w:val="001F4416"/>
    <w:rsid w:val="001F558F"/>
    <w:rsid w:val="001F7159"/>
    <w:rsid w:val="002075A0"/>
    <w:rsid w:val="002105EC"/>
    <w:rsid w:val="00210964"/>
    <w:rsid w:val="00211828"/>
    <w:rsid w:val="00216662"/>
    <w:rsid w:val="00217233"/>
    <w:rsid w:val="00217ADC"/>
    <w:rsid w:val="002258E6"/>
    <w:rsid w:val="00225E4B"/>
    <w:rsid w:val="0022685F"/>
    <w:rsid w:val="002304D0"/>
    <w:rsid w:val="00230C11"/>
    <w:rsid w:val="00231344"/>
    <w:rsid w:val="00232909"/>
    <w:rsid w:val="0023428E"/>
    <w:rsid w:val="00235AA6"/>
    <w:rsid w:val="00236566"/>
    <w:rsid w:val="00236E72"/>
    <w:rsid w:val="002403A8"/>
    <w:rsid w:val="00244AFD"/>
    <w:rsid w:val="00245474"/>
    <w:rsid w:val="00251282"/>
    <w:rsid w:val="00256F94"/>
    <w:rsid w:val="002601F7"/>
    <w:rsid w:val="0026252E"/>
    <w:rsid w:val="00262FE9"/>
    <w:rsid w:val="0026346E"/>
    <w:rsid w:val="00266115"/>
    <w:rsid w:val="00266868"/>
    <w:rsid w:val="0027388B"/>
    <w:rsid w:val="00273DF1"/>
    <w:rsid w:val="0027569A"/>
    <w:rsid w:val="00277AC4"/>
    <w:rsid w:val="002816F2"/>
    <w:rsid w:val="00282071"/>
    <w:rsid w:val="0028221A"/>
    <w:rsid w:val="00282510"/>
    <w:rsid w:val="002826C1"/>
    <w:rsid w:val="00284AF6"/>
    <w:rsid w:val="00285EA5"/>
    <w:rsid w:val="00286137"/>
    <w:rsid w:val="00290308"/>
    <w:rsid w:val="00290625"/>
    <w:rsid w:val="00293584"/>
    <w:rsid w:val="00296A19"/>
    <w:rsid w:val="002A1D6D"/>
    <w:rsid w:val="002A2235"/>
    <w:rsid w:val="002A2CD9"/>
    <w:rsid w:val="002A5295"/>
    <w:rsid w:val="002A6DEF"/>
    <w:rsid w:val="002B1485"/>
    <w:rsid w:val="002B3E8B"/>
    <w:rsid w:val="002B675D"/>
    <w:rsid w:val="002C13AB"/>
    <w:rsid w:val="002C1E13"/>
    <w:rsid w:val="002C4218"/>
    <w:rsid w:val="002C482E"/>
    <w:rsid w:val="002C4EAC"/>
    <w:rsid w:val="002C6174"/>
    <w:rsid w:val="002D4C9A"/>
    <w:rsid w:val="002D5BAB"/>
    <w:rsid w:val="002D5E28"/>
    <w:rsid w:val="002D644E"/>
    <w:rsid w:val="002E0FC6"/>
    <w:rsid w:val="002E3177"/>
    <w:rsid w:val="002E4106"/>
    <w:rsid w:val="002E44FA"/>
    <w:rsid w:val="002E51B8"/>
    <w:rsid w:val="002E5D9E"/>
    <w:rsid w:val="002E733F"/>
    <w:rsid w:val="002F54C6"/>
    <w:rsid w:val="00302EE3"/>
    <w:rsid w:val="00304268"/>
    <w:rsid w:val="00304276"/>
    <w:rsid w:val="00304480"/>
    <w:rsid w:val="00306661"/>
    <w:rsid w:val="00307B66"/>
    <w:rsid w:val="00310512"/>
    <w:rsid w:val="0031266D"/>
    <w:rsid w:val="00320341"/>
    <w:rsid w:val="00320F0C"/>
    <w:rsid w:val="00324C52"/>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47651"/>
    <w:rsid w:val="00350E9B"/>
    <w:rsid w:val="00351C65"/>
    <w:rsid w:val="003520D4"/>
    <w:rsid w:val="003560FF"/>
    <w:rsid w:val="00357A40"/>
    <w:rsid w:val="003617DF"/>
    <w:rsid w:val="00362653"/>
    <w:rsid w:val="0036723D"/>
    <w:rsid w:val="003712AE"/>
    <w:rsid w:val="00371AC1"/>
    <w:rsid w:val="00373DEF"/>
    <w:rsid w:val="0038019C"/>
    <w:rsid w:val="00380EDC"/>
    <w:rsid w:val="00385693"/>
    <w:rsid w:val="00392C9C"/>
    <w:rsid w:val="00397BF0"/>
    <w:rsid w:val="003A4714"/>
    <w:rsid w:val="003A4E9F"/>
    <w:rsid w:val="003B318B"/>
    <w:rsid w:val="003B6829"/>
    <w:rsid w:val="003B6E53"/>
    <w:rsid w:val="003B722F"/>
    <w:rsid w:val="003C2541"/>
    <w:rsid w:val="003C2B55"/>
    <w:rsid w:val="003C7BC1"/>
    <w:rsid w:val="003D11A6"/>
    <w:rsid w:val="003D5F06"/>
    <w:rsid w:val="003E0CCA"/>
    <w:rsid w:val="003E1910"/>
    <w:rsid w:val="003E53A1"/>
    <w:rsid w:val="003E66F0"/>
    <w:rsid w:val="003E7A86"/>
    <w:rsid w:val="003F2B26"/>
    <w:rsid w:val="003F33C4"/>
    <w:rsid w:val="003F4BFE"/>
    <w:rsid w:val="003F7E21"/>
    <w:rsid w:val="00401698"/>
    <w:rsid w:val="00401B7C"/>
    <w:rsid w:val="00402266"/>
    <w:rsid w:val="00404DFA"/>
    <w:rsid w:val="0040546C"/>
    <w:rsid w:val="00406D7E"/>
    <w:rsid w:val="00412454"/>
    <w:rsid w:val="00414603"/>
    <w:rsid w:val="00417F8E"/>
    <w:rsid w:val="00423391"/>
    <w:rsid w:val="004238C2"/>
    <w:rsid w:val="004239E2"/>
    <w:rsid w:val="004268B1"/>
    <w:rsid w:val="004328DF"/>
    <w:rsid w:val="004334E8"/>
    <w:rsid w:val="0043427D"/>
    <w:rsid w:val="00434382"/>
    <w:rsid w:val="00434B79"/>
    <w:rsid w:val="00434EA5"/>
    <w:rsid w:val="00437869"/>
    <w:rsid w:val="004406C4"/>
    <w:rsid w:val="00440994"/>
    <w:rsid w:val="0044179E"/>
    <w:rsid w:val="0044387B"/>
    <w:rsid w:val="00453BC2"/>
    <w:rsid w:val="004544B1"/>
    <w:rsid w:val="00454FE9"/>
    <w:rsid w:val="00456C50"/>
    <w:rsid w:val="004601D0"/>
    <w:rsid w:val="004626AC"/>
    <w:rsid w:val="00463611"/>
    <w:rsid w:val="00466596"/>
    <w:rsid w:val="0046756F"/>
    <w:rsid w:val="00470780"/>
    <w:rsid w:val="00472D2D"/>
    <w:rsid w:val="004806B8"/>
    <w:rsid w:val="004834CE"/>
    <w:rsid w:val="00483804"/>
    <w:rsid w:val="00483BC0"/>
    <w:rsid w:val="00485509"/>
    <w:rsid w:val="0049021C"/>
    <w:rsid w:val="00492047"/>
    <w:rsid w:val="00492B05"/>
    <w:rsid w:val="00493B37"/>
    <w:rsid w:val="004A1F18"/>
    <w:rsid w:val="004A2C40"/>
    <w:rsid w:val="004B27FC"/>
    <w:rsid w:val="004B336F"/>
    <w:rsid w:val="004B7693"/>
    <w:rsid w:val="004C1BE7"/>
    <w:rsid w:val="004C1BF4"/>
    <w:rsid w:val="004C3754"/>
    <w:rsid w:val="004C4D46"/>
    <w:rsid w:val="004D0532"/>
    <w:rsid w:val="004D0DEC"/>
    <w:rsid w:val="004D11E4"/>
    <w:rsid w:val="004D5D5F"/>
    <w:rsid w:val="004D63C5"/>
    <w:rsid w:val="004D6913"/>
    <w:rsid w:val="004D7946"/>
    <w:rsid w:val="004E0ECE"/>
    <w:rsid w:val="004E2D09"/>
    <w:rsid w:val="004E36FF"/>
    <w:rsid w:val="004E3743"/>
    <w:rsid w:val="004E7E0B"/>
    <w:rsid w:val="004F016C"/>
    <w:rsid w:val="004F19F9"/>
    <w:rsid w:val="004F25C1"/>
    <w:rsid w:val="004F6368"/>
    <w:rsid w:val="004F7209"/>
    <w:rsid w:val="00502BA0"/>
    <w:rsid w:val="005044BE"/>
    <w:rsid w:val="005046CC"/>
    <w:rsid w:val="0050634F"/>
    <w:rsid w:val="00507CD9"/>
    <w:rsid w:val="00511513"/>
    <w:rsid w:val="00511A36"/>
    <w:rsid w:val="00511D8C"/>
    <w:rsid w:val="00512BC5"/>
    <w:rsid w:val="0051332A"/>
    <w:rsid w:val="00513BD3"/>
    <w:rsid w:val="00520AB4"/>
    <w:rsid w:val="00522431"/>
    <w:rsid w:val="00525E21"/>
    <w:rsid w:val="005266F3"/>
    <w:rsid w:val="00530E2B"/>
    <w:rsid w:val="00533DC7"/>
    <w:rsid w:val="005351E7"/>
    <w:rsid w:val="00536B41"/>
    <w:rsid w:val="0054615E"/>
    <w:rsid w:val="005470F6"/>
    <w:rsid w:val="00547597"/>
    <w:rsid w:val="00550DB3"/>
    <w:rsid w:val="00551F45"/>
    <w:rsid w:val="00553932"/>
    <w:rsid w:val="00555A97"/>
    <w:rsid w:val="00555E0A"/>
    <w:rsid w:val="005604BA"/>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2326"/>
    <w:rsid w:val="0058299B"/>
    <w:rsid w:val="00582C81"/>
    <w:rsid w:val="005866EF"/>
    <w:rsid w:val="005869F9"/>
    <w:rsid w:val="00590048"/>
    <w:rsid w:val="00590C56"/>
    <w:rsid w:val="00591EB7"/>
    <w:rsid w:val="005964C1"/>
    <w:rsid w:val="005A38F2"/>
    <w:rsid w:val="005A6D1C"/>
    <w:rsid w:val="005B10C2"/>
    <w:rsid w:val="005B1917"/>
    <w:rsid w:val="005B3721"/>
    <w:rsid w:val="005B3DEA"/>
    <w:rsid w:val="005B4B86"/>
    <w:rsid w:val="005B5130"/>
    <w:rsid w:val="005B6D3B"/>
    <w:rsid w:val="005D01AA"/>
    <w:rsid w:val="005D1330"/>
    <w:rsid w:val="005D32F5"/>
    <w:rsid w:val="005D36BE"/>
    <w:rsid w:val="005D4014"/>
    <w:rsid w:val="005D61CA"/>
    <w:rsid w:val="005E35FF"/>
    <w:rsid w:val="005E4422"/>
    <w:rsid w:val="005E71F3"/>
    <w:rsid w:val="005E7A3B"/>
    <w:rsid w:val="005E7E2A"/>
    <w:rsid w:val="005F367A"/>
    <w:rsid w:val="005F3F20"/>
    <w:rsid w:val="005F5061"/>
    <w:rsid w:val="005F5684"/>
    <w:rsid w:val="005F6192"/>
    <w:rsid w:val="005F72E4"/>
    <w:rsid w:val="00600153"/>
    <w:rsid w:val="006019C0"/>
    <w:rsid w:val="00602FCD"/>
    <w:rsid w:val="00604446"/>
    <w:rsid w:val="00606DCE"/>
    <w:rsid w:val="00607395"/>
    <w:rsid w:val="00610155"/>
    <w:rsid w:val="00616182"/>
    <w:rsid w:val="00625D41"/>
    <w:rsid w:val="00630617"/>
    <w:rsid w:val="00630B92"/>
    <w:rsid w:val="00630E95"/>
    <w:rsid w:val="0063475C"/>
    <w:rsid w:val="0063599F"/>
    <w:rsid w:val="00637BFD"/>
    <w:rsid w:val="00640A09"/>
    <w:rsid w:val="006443BB"/>
    <w:rsid w:val="00646486"/>
    <w:rsid w:val="00647A77"/>
    <w:rsid w:val="00651260"/>
    <w:rsid w:val="0065481A"/>
    <w:rsid w:val="00655EE0"/>
    <w:rsid w:val="006570E7"/>
    <w:rsid w:val="006628C1"/>
    <w:rsid w:val="00664F4A"/>
    <w:rsid w:val="006656FD"/>
    <w:rsid w:val="00665F63"/>
    <w:rsid w:val="0066732C"/>
    <w:rsid w:val="00667E99"/>
    <w:rsid w:val="00667F84"/>
    <w:rsid w:val="00671C57"/>
    <w:rsid w:val="00674FF3"/>
    <w:rsid w:val="0068104C"/>
    <w:rsid w:val="00684630"/>
    <w:rsid w:val="00684C0D"/>
    <w:rsid w:val="00686576"/>
    <w:rsid w:val="006877AD"/>
    <w:rsid w:val="0068787A"/>
    <w:rsid w:val="0069009F"/>
    <w:rsid w:val="00690425"/>
    <w:rsid w:val="00691468"/>
    <w:rsid w:val="006917EF"/>
    <w:rsid w:val="006930CE"/>
    <w:rsid w:val="00697DEF"/>
    <w:rsid w:val="006A00A8"/>
    <w:rsid w:val="006A0C8D"/>
    <w:rsid w:val="006A1D96"/>
    <w:rsid w:val="006A3231"/>
    <w:rsid w:val="006B2E5D"/>
    <w:rsid w:val="006B3E0D"/>
    <w:rsid w:val="006B6537"/>
    <w:rsid w:val="006C2430"/>
    <w:rsid w:val="006C5391"/>
    <w:rsid w:val="006C59AD"/>
    <w:rsid w:val="006C5DFF"/>
    <w:rsid w:val="006D12FE"/>
    <w:rsid w:val="006D41E5"/>
    <w:rsid w:val="006E110A"/>
    <w:rsid w:val="006E2226"/>
    <w:rsid w:val="006E3676"/>
    <w:rsid w:val="006E58CB"/>
    <w:rsid w:val="006F4424"/>
    <w:rsid w:val="006F780D"/>
    <w:rsid w:val="00700FAE"/>
    <w:rsid w:val="0070101C"/>
    <w:rsid w:val="00701230"/>
    <w:rsid w:val="00701B82"/>
    <w:rsid w:val="0070291E"/>
    <w:rsid w:val="00704817"/>
    <w:rsid w:val="007054A0"/>
    <w:rsid w:val="00707559"/>
    <w:rsid w:val="00711F37"/>
    <w:rsid w:val="00712A2B"/>
    <w:rsid w:val="00713A70"/>
    <w:rsid w:val="00714143"/>
    <w:rsid w:val="007145D8"/>
    <w:rsid w:val="00715017"/>
    <w:rsid w:val="007163D7"/>
    <w:rsid w:val="0071660A"/>
    <w:rsid w:val="007214C2"/>
    <w:rsid w:val="00721BE0"/>
    <w:rsid w:val="007250A6"/>
    <w:rsid w:val="007259D3"/>
    <w:rsid w:val="00725DFB"/>
    <w:rsid w:val="0072755B"/>
    <w:rsid w:val="0072778D"/>
    <w:rsid w:val="0072795D"/>
    <w:rsid w:val="00731E38"/>
    <w:rsid w:val="00732FD7"/>
    <w:rsid w:val="00740085"/>
    <w:rsid w:val="00741DCF"/>
    <w:rsid w:val="007437A4"/>
    <w:rsid w:val="007469FE"/>
    <w:rsid w:val="007503A6"/>
    <w:rsid w:val="007507B7"/>
    <w:rsid w:val="00751709"/>
    <w:rsid w:val="0075288C"/>
    <w:rsid w:val="0075294A"/>
    <w:rsid w:val="00752DBD"/>
    <w:rsid w:val="00755650"/>
    <w:rsid w:val="00755707"/>
    <w:rsid w:val="00760C20"/>
    <w:rsid w:val="00760E2C"/>
    <w:rsid w:val="007627FE"/>
    <w:rsid w:val="00763C0C"/>
    <w:rsid w:val="00764022"/>
    <w:rsid w:val="00765A7F"/>
    <w:rsid w:val="007676CD"/>
    <w:rsid w:val="00771049"/>
    <w:rsid w:val="007731A3"/>
    <w:rsid w:val="007737C0"/>
    <w:rsid w:val="00791706"/>
    <w:rsid w:val="007938B4"/>
    <w:rsid w:val="007966CE"/>
    <w:rsid w:val="00796E44"/>
    <w:rsid w:val="0079703E"/>
    <w:rsid w:val="00797310"/>
    <w:rsid w:val="007A0091"/>
    <w:rsid w:val="007A0349"/>
    <w:rsid w:val="007A15EA"/>
    <w:rsid w:val="007A2057"/>
    <w:rsid w:val="007A22A8"/>
    <w:rsid w:val="007A2A31"/>
    <w:rsid w:val="007A3886"/>
    <w:rsid w:val="007A5BB7"/>
    <w:rsid w:val="007B4BB6"/>
    <w:rsid w:val="007B4E16"/>
    <w:rsid w:val="007B5850"/>
    <w:rsid w:val="007B6BB5"/>
    <w:rsid w:val="007B6E8E"/>
    <w:rsid w:val="007B70B7"/>
    <w:rsid w:val="007C3483"/>
    <w:rsid w:val="007C3A5B"/>
    <w:rsid w:val="007C473A"/>
    <w:rsid w:val="007C6BEB"/>
    <w:rsid w:val="007D1374"/>
    <w:rsid w:val="007D18F9"/>
    <w:rsid w:val="007D2497"/>
    <w:rsid w:val="007D2750"/>
    <w:rsid w:val="007D5C6C"/>
    <w:rsid w:val="007D7C72"/>
    <w:rsid w:val="007D7FDA"/>
    <w:rsid w:val="007E044F"/>
    <w:rsid w:val="007E1505"/>
    <w:rsid w:val="007E20C5"/>
    <w:rsid w:val="007E3FBD"/>
    <w:rsid w:val="007E4448"/>
    <w:rsid w:val="007E45F1"/>
    <w:rsid w:val="007F04B2"/>
    <w:rsid w:val="007F0C95"/>
    <w:rsid w:val="007F1B4A"/>
    <w:rsid w:val="007F1CA9"/>
    <w:rsid w:val="007F2AC4"/>
    <w:rsid w:val="007F3283"/>
    <w:rsid w:val="007F4994"/>
    <w:rsid w:val="007F7459"/>
    <w:rsid w:val="00802578"/>
    <w:rsid w:val="008037DC"/>
    <w:rsid w:val="008073F5"/>
    <w:rsid w:val="008140B9"/>
    <w:rsid w:val="00815F7E"/>
    <w:rsid w:val="00820704"/>
    <w:rsid w:val="00821203"/>
    <w:rsid w:val="0082172A"/>
    <w:rsid w:val="00824525"/>
    <w:rsid w:val="00825376"/>
    <w:rsid w:val="0083109F"/>
    <w:rsid w:val="00832FEA"/>
    <w:rsid w:val="00833C92"/>
    <w:rsid w:val="00834A51"/>
    <w:rsid w:val="00835B0E"/>
    <w:rsid w:val="00835CB3"/>
    <w:rsid w:val="008370BE"/>
    <w:rsid w:val="008400E4"/>
    <w:rsid w:val="00841653"/>
    <w:rsid w:val="00842D6D"/>
    <w:rsid w:val="008438F8"/>
    <w:rsid w:val="00846E9D"/>
    <w:rsid w:val="00851D07"/>
    <w:rsid w:val="00852A32"/>
    <w:rsid w:val="00854BE4"/>
    <w:rsid w:val="00856882"/>
    <w:rsid w:val="00856A83"/>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A6A"/>
    <w:rsid w:val="00884F6F"/>
    <w:rsid w:val="008852D2"/>
    <w:rsid w:val="00885981"/>
    <w:rsid w:val="008918FD"/>
    <w:rsid w:val="008932A4"/>
    <w:rsid w:val="008956F4"/>
    <w:rsid w:val="00896D80"/>
    <w:rsid w:val="008A2BA0"/>
    <w:rsid w:val="008B1FAF"/>
    <w:rsid w:val="008B33B3"/>
    <w:rsid w:val="008B556B"/>
    <w:rsid w:val="008B6781"/>
    <w:rsid w:val="008B7347"/>
    <w:rsid w:val="008B7A7E"/>
    <w:rsid w:val="008C029C"/>
    <w:rsid w:val="008C0330"/>
    <w:rsid w:val="008C0B59"/>
    <w:rsid w:val="008C1B1F"/>
    <w:rsid w:val="008C2621"/>
    <w:rsid w:val="008C47AF"/>
    <w:rsid w:val="008C5201"/>
    <w:rsid w:val="008E097D"/>
    <w:rsid w:val="008E3AB7"/>
    <w:rsid w:val="008E5F02"/>
    <w:rsid w:val="008E7C16"/>
    <w:rsid w:val="008E7D14"/>
    <w:rsid w:val="008F109E"/>
    <w:rsid w:val="008F134F"/>
    <w:rsid w:val="008F432E"/>
    <w:rsid w:val="008F5748"/>
    <w:rsid w:val="00901F62"/>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91F"/>
    <w:rsid w:val="00934D02"/>
    <w:rsid w:val="0093692A"/>
    <w:rsid w:val="009439E2"/>
    <w:rsid w:val="00946508"/>
    <w:rsid w:val="00947856"/>
    <w:rsid w:val="00950368"/>
    <w:rsid w:val="00950A6A"/>
    <w:rsid w:val="00953549"/>
    <w:rsid w:val="0095539E"/>
    <w:rsid w:val="009567F7"/>
    <w:rsid w:val="009568A2"/>
    <w:rsid w:val="0095785A"/>
    <w:rsid w:val="00960426"/>
    <w:rsid w:val="00960C3A"/>
    <w:rsid w:val="00964CBA"/>
    <w:rsid w:val="00973494"/>
    <w:rsid w:val="009764C7"/>
    <w:rsid w:val="00977862"/>
    <w:rsid w:val="00981DCE"/>
    <w:rsid w:val="00982D36"/>
    <w:rsid w:val="00983576"/>
    <w:rsid w:val="0098443E"/>
    <w:rsid w:val="0098699D"/>
    <w:rsid w:val="0098775D"/>
    <w:rsid w:val="009908A5"/>
    <w:rsid w:val="00990DEA"/>
    <w:rsid w:val="00992A8B"/>
    <w:rsid w:val="00992E5B"/>
    <w:rsid w:val="00994EAC"/>
    <w:rsid w:val="009951E4"/>
    <w:rsid w:val="00995415"/>
    <w:rsid w:val="009A181E"/>
    <w:rsid w:val="009A2D34"/>
    <w:rsid w:val="009A3B63"/>
    <w:rsid w:val="009A45E1"/>
    <w:rsid w:val="009A6B7C"/>
    <w:rsid w:val="009B2B6B"/>
    <w:rsid w:val="009B6C16"/>
    <w:rsid w:val="009C0302"/>
    <w:rsid w:val="009C14E6"/>
    <w:rsid w:val="009C3005"/>
    <w:rsid w:val="009C77F6"/>
    <w:rsid w:val="009D009E"/>
    <w:rsid w:val="009D296B"/>
    <w:rsid w:val="009D6C9F"/>
    <w:rsid w:val="009E263E"/>
    <w:rsid w:val="009E566E"/>
    <w:rsid w:val="009F11E9"/>
    <w:rsid w:val="009F1807"/>
    <w:rsid w:val="009F290E"/>
    <w:rsid w:val="009F6367"/>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6A12"/>
    <w:rsid w:val="00A27D0D"/>
    <w:rsid w:val="00A311F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54D6"/>
    <w:rsid w:val="00A67122"/>
    <w:rsid w:val="00A71B43"/>
    <w:rsid w:val="00A76AF3"/>
    <w:rsid w:val="00A77817"/>
    <w:rsid w:val="00A80C2C"/>
    <w:rsid w:val="00A80FBF"/>
    <w:rsid w:val="00A81983"/>
    <w:rsid w:val="00A82D43"/>
    <w:rsid w:val="00A843D5"/>
    <w:rsid w:val="00A85247"/>
    <w:rsid w:val="00A86A27"/>
    <w:rsid w:val="00A93271"/>
    <w:rsid w:val="00A968F1"/>
    <w:rsid w:val="00A96B8E"/>
    <w:rsid w:val="00AA0ACC"/>
    <w:rsid w:val="00AA174F"/>
    <w:rsid w:val="00AA2358"/>
    <w:rsid w:val="00AB01DF"/>
    <w:rsid w:val="00AB0255"/>
    <w:rsid w:val="00AB0E90"/>
    <w:rsid w:val="00AB4A77"/>
    <w:rsid w:val="00AB602B"/>
    <w:rsid w:val="00AC5D3A"/>
    <w:rsid w:val="00AD1145"/>
    <w:rsid w:val="00AD26A3"/>
    <w:rsid w:val="00AD7C28"/>
    <w:rsid w:val="00AD7C60"/>
    <w:rsid w:val="00AE7B62"/>
    <w:rsid w:val="00AF2902"/>
    <w:rsid w:val="00AF2A3D"/>
    <w:rsid w:val="00AF2A61"/>
    <w:rsid w:val="00AF55FC"/>
    <w:rsid w:val="00AF5CD7"/>
    <w:rsid w:val="00AF6136"/>
    <w:rsid w:val="00AF785B"/>
    <w:rsid w:val="00AF7FEC"/>
    <w:rsid w:val="00B00316"/>
    <w:rsid w:val="00B00F06"/>
    <w:rsid w:val="00B01693"/>
    <w:rsid w:val="00B04986"/>
    <w:rsid w:val="00B066E3"/>
    <w:rsid w:val="00B06C1D"/>
    <w:rsid w:val="00B10492"/>
    <w:rsid w:val="00B10C67"/>
    <w:rsid w:val="00B1136A"/>
    <w:rsid w:val="00B11747"/>
    <w:rsid w:val="00B16687"/>
    <w:rsid w:val="00B16EC7"/>
    <w:rsid w:val="00B204C0"/>
    <w:rsid w:val="00B20D4B"/>
    <w:rsid w:val="00B23049"/>
    <w:rsid w:val="00B23EFE"/>
    <w:rsid w:val="00B250C9"/>
    <w:rsid w:val="00B25C77"/>
    <w:rsid w:val="00B26AAE"/>
    <w:rsid w:val="00B2769C"/>
    <w:rsid w:val="00B30455"/>
    <w:rsid w:val="00B33927"/>
    <w:rsid w:val="00B34201"/>
    <w:rsid w:val="00B35AFF"/>
    <w:rsid w:val="00B378B1"/>
    <w:rsid w:val="00B450E3"/>
    <w:rsid w:val="00B462AC"/>
    <w:rsid w:val="00B51664"/>
    <w:rsid w:val="00B536CD"/>
    <w:rsid w:val="00B53C83"/>
    <w:rsid w:val="00B55B57"/>
    <w:rsid w:val="00B57FE3"/>
    <w:rsid w:val="00B60ABE"/>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344A"/>
    <w:rsid w:val="00BA4299"/>
    <w:rsid w:val="00BA59AB"/>
    <w:rsid w:val="00BA69AE"/>
    <w:rsid w:val="00BA7401"/>
    <w:rsid w:val="00BB0ADD"/>
    <w:rsid w:val="00BB1431"/>
    <w:rsid w:val="00BB3D4C"/>
    <w:rsid w:val="00BB49F1"/>
    <w:rsid w:val="00BB6E71"/>
    <w:rsid w:val="00BC3ABF"/>
    <w:rsid w:val="00BC56D5"/>
    <w:rsid w:val="00BC67CC"/>
    <w:rsid w:val="00BD0877"/>
    <w:rsid w:val="00BD5C21"/>
    <w:rsid w:val="00BD6355"/>
    <w:rsid w:val="00BD665D"/>
    <w:rsid w:val="00BE3D63"/>
    <w:rsid w:val="00BE4253"/>
    <w:rsid w:val="00BE447A"/>
    <w:rsid w:val="00BE5C0B"/>
    <w:rsid w:val="00BE61FB"/>
    <w:rsid w:val="00BF0CC1"/>
    <w:rsid w:val="00BF3132"/>
    <w:rsid w:val="00BF431C"/>
    <w:rsid w:val="00BF7974"/>
    <w:rsid w:val="00C003AB"/>
    <w:rsid w:val="00C02178"/>
    <w:rsid w:val="00C0433C"/>
    <w:rsid w:val="00C04E31"/>
    <w:rsid w:val="00C05F17"/>
    <w:rsid w:val="00C07BC0"/>
    <w:rsid w:val="00C10851"/>
    <w:rsid w:val="00C125CE"/>
    <w:rsid w:val="00C14213"/>
    <w:rsid w:val="00C26A6F"/>
    <w:rsid w:val="00C27D5C"/>
    <w:rsid w:val="00C320AD"/>
    <w:rsid w:val="00C4555E"/>
    <w:rsid w:val="00C46D18"/>
    <w:rsid w:val="00C512EA"/>
    <w:rsid w:val="00C514E6"/>
    <w:rsid w:val="00C52B95"/>
    <w:rsid w:val="00C53637"/>
    <w:rsid w:val="00C614AC"/>
    <w:rsid w:val="00C61690"/>
    <w:rsid w:val="00C622F4"/>
    <w:rsid w:val="00C658B8"/>
    <w:rsid w:val="00C66FC7"/>
    <w:rsid w:val="00C73EEB"/>
    <w:rsid w:val="00C7454D"/>
    <w:rsid w:val="00C77465"/>
    <w:rsid w:val="00C7754B"/>
    <w:rsid w:val="00C775D0"/>
    <w:rsid w:val="00C77A66"/>
    <w:rsid w:val="00C82BFB"/>
    <w:rsid w:val="00C8386D"/>
    <w:rsid w:val="00C87900"/>
    <w:rsid w:val="00C90987"/>
    <w:rsid w:val="00C92929"/>
    <w:rsid w:val="00C9513B"/>
    <w:rsid w:val="00C956FB"/>
    <w:rsid w:val="00C95FC2"/>
    <w:rsid w:val="00CA374C"/>
    <w:rsid w:val="00CA4A1D"/>
    <w:rsid w:val="00CA4F91"/>
    <w:rsid w:val="00CA602B"/>
    <w:rsid w:val="00CA776C"/>
    <w:rsid w:val="00CB04C2"/>
    <w:rsid w:val="00CB1649"/>
    <w:rsid w:val="00CB4327"/>
    <w:rsid w:val="00CB7184"/>
    <w:rsid w:val="00CC0068"/>
    <w:rsid w:val="00CC0D86"/>
    <w:rsid w:val="00CC1474"/>
    <w:rsid w:val="00CC22D4"/>
    <w:rsid w:val="00CC2A7A"/>
    <w:rsid w:val="00CC2C12"/>
    <w:rsid w:val="00CC2F1D"/>
    <w:rsid w:val="00CC32C8"/>
    <w:rsid w:val="00CC7B72"/>
    <w:rsid w:val="00CD0571"/>
    <w:rsid w:val="00CD294A"/>
    <w:rsid w:val="00CD335B"/>
    <w:rsid w:val="00CD49D1"/>
    <w:rsid w:val="00CD4CA6"/>
    <w:rsid w:val="00CD68F0"/>
    <w:rsid w:val="00CD70E8"/>
    <w:rsid w:val="00CE1B51"/>
    <w:rsid w:val="00CE3D9E"/>
    <w:rsid w:val="00CE5B75"/>
    <w:rsid w:val="00CF1E78"/>
    <w:rsid w:val="00CF41BB"/>
    <w:rsid w:val="00CF4360"/>
    <w:rsid w:val="00CF5BE5"/>
    <w:rsid w:val="00D00839"/>
    <w:rsid w:val="00D07279"/>
    <w:rsid w:val="00D107A4"/>
    <w:rsid w:val="00D13871"/>
    <w:rsid w:val="00D148AC"/>
    <w:rsid w:val="00D14B77"/>
    <w:rsid w:val="00D16161"/>
    <w:rsid w:val="00D164AA"/>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51EAB"/>
    <w:rsid w:val="00D56391"/>
    <w:rsid w:val="00D56963"/>
    <w:rsid w:val="00D61304"/>
    <w:rsid w:val="00D614E0"/>
    <w:rsid w:val="00D66A15"/>
    <w:rsid w:val="00D670C5"/>
    <w:rsid w:val="00D70C81"/>
    <w:rsid w:val="00D712B8"/>
    <w:rsid w:val="00D751DF"/>
    <w:rsid w:val="00D76D32"/>
    <w:rsid w:val="00D81BD9"/>
    <w:rsid w:val="00D8448C"/>
    <w:rsid w:val="00D8476A"/>
    <w:rsid w:val="00D84C9F"/>
    <w:rsid w:val="00D86E6D"/>
    <w:rsid w:val="00D91EF9"/>
    <w:rsid w:val="00D91FE4"/>
    <w:rsid w:val="00D95AEC"/>
    <w:rsid w:val="00DA1599"/>
    <w:rsid w:val="00DA37E3"/>
    <w:rsid w:val="00DA386A"/>
    <w:rsid w:val="00DA5D6A"/>
    <w:rsid w:val="00DA63A7"/>
    <w:rsid w:val="00DB1646"/>
    <w:rsid w:val="00DB1758"/>
    <w:rsid w:val="00DB2446"/>
    <w:rsid w:val="00DB3497"/>
    <w:rsid w:val="00DB3582"/>
    <w:rsid w:val="00DB4AA3"/>
    <w:rsid w:val="00DB6729"/>
    <w:rsid w:val="00DB7C61"/>
    <w:rsid w:val="00DC101A"/>
    <w:rsid w:val="00DC378E"/>
    <w:rsid w:val="00DC416D"/>
    <w:rsid w:val="00DC4421"/>
    <w:rsid w:val="00DC4749"/>
    <w:rsid w:val="00DC756A"/>
    <w:rsid w:val="00DD362D"/>
    <w:rsid w:val="00DD462C"/>
    <w:rsid w:val="00DD611F"/>
    <w:rsid w:val="00DE0CA3"/>
    <w:rsid w:val="00DE38CB"/>
    <w:rsid w:val="00DE3E9D"/>
    <w:rsid w:val="00DE46C4"/>
    <w:rsid w:val="00DF24AA"/>
    <w:rsid w:val="00DF4273"/>
    <w:rsid w:val="00DF6636"/>
    <w:rsid w:val="00DF7D16"/>
    <w:rsid w:val="00E00447"/>
    <w:rsid w:val="00E06FCB"/>
    <w:rsid w:val="00E12B19"/>
    <w:rsid w:val="00E14654"/>
    <w:rsid w:val="00E15FF6"/>
    <w:rsid w:val="00E1697B"/>
    <w:rsid w:val="00E2004D"/>
    <w:rsid w:val="00E20B3F"/>
    <w:rsid w:val="00E216C2"/>
    <w:rsid w:val="00E268C6"/>
    <w:rsid w:val="00E26BA0"/>
    <w:rsid w:val="00E2735A"/>
    <w:rsid w:val="00E27BCB"/>
    <w:rsid w:val="00E30712"/>
    <w:rsid w:val="00E3160D"/>
    <w:rsid w:val="00E31802"/>
    <w:rsid w:val="00E357FA"/>
    <w:rsid w:val="00E3692F"/>
    <w:rsid w:val="00E41045"/>
    <w:rsid w:val="00E42C5A"/>
    <w:rsid w:val="00E4441A"/>
    <w:rsid w:val="00E45B57"/>
    <w:rsid w:val="00E47B01"/>
    <w:rsid w:val="00E51413"/>
    <w:rsid w:val="00E52403"/>
    <w:rsid w:val="00E5377C"/>
    <w:rsid w:val="00E53A5B"/>
    <w:rsid w:val="00E54858"/>
    <w:rsid w:val="00E56356"/>
    <w:rsid w:val="00E568B8"/>
    <w:rsid w:val="00E57304"/>
    <w:rsid w:val="00E57E8C"/>
    <w:rsid w:val="00E61B07"/>
    <w:rsid w:val="00E61C86"/>
    <w:rsid w:val="00E63F0E"/>
    <w:rsid w:val="00E65624"/>
    <w:rsid w:val="00E66BF8"/>
    <w:rsid w:val="00E674C2"/>
    <w:rsid w:val="00E7162E"/>
    <w:rsid w:val="00E71A60"/>
    <w:rsid w:val="00E7219B"/>
    <w:rsid w:val="00E732B4"/>
    <w:rsid w:val="00E73731"/>
    <w:rsid w:val="00E75873"/>
    <w:rsid w:val="00E77E35"/>
    <w:rsid w:val="00E82BE8"/>
    <w:rsid w:val="00E85441"/>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F45"/>
    <w:rsid w:val="00EB24CC"/>
    <w:rsid w:val="00EB384B"/>
    <w:rsid w:val="00EB3C8E"/>
    <w:rsid w:val="00EB510E"/>
    <w:rsid w:val="00EB78AA"/>
    <w:rsid w:val="00EC1766"/>
    <w:rsid w:val="00EC4850"/>
    <w:rsid w:val="00EC55CC"/>
    <w:rsid w:val="00ED3499"/>
    <w:rsid w:val="00ED372F"/>
    <w:rsid w:val="00ED7F47"/>
    <w:rsid w:val="00EE27A2"/>
    <w:rsid w:val="00EF3164"/>
    <w:rsid w:val="00EF37AB"/>
    <w:rsid w:val="00EF4887"/>
    <w:rsid w:val="00EF5C2A"/>
    <w:rsid w:val="00EF5D06"/>
    <w:rsid w:val="00EF69FB"/>
    <w:rsid w:val="00EF6E49"/>
    <w:rsid w:val="00F00C82"/>
    <w:rsid w:val="00F02AC9"/>
    <w:rsid w:val="00F035AE"/>
    <w:rsid w:val="00F059BD"/>
    <w:rsid w:val="00F132EE"/>
    <w:rsid w:val="00F1475E"/>
    <w:rsid w:val="00F150CE"/>
    <w:rsid w:val="00F17D43"/>
    <w:rsid w:val="00F21ED8"/>
    <w:rsid w:val="00F2326B"/>
    <w:rsid w:val="00F23B1C"/>
    <w:rsid w:val="00F2466D"/>
    <w:rsid w:val="00F25794"/>
    <w:rsid w:val="00F26F71"/>
    <w:rsid w:val="00F2712B"/>
    <w:rsid w:val="00F274BA"/>
    <w:rsid w:val="00F30DFC"/>
    <w:rsid w:val="00F367FE"/>
    <w:rsid w:val="00F36F2E"/>
    <w:rsid w:val="00F40243"/>
    <w:rsid w:val="00F40CF8"/>
    <w:rsid w:val="00F45881"/>
    <w:rsid w:val="00F469C6"/>
    <w:rsid w:val="00F47C70"/>
    <w:rsid w:val="00F47FA0"/>
    <w:rsid w:val="00F5090B"/>
    <w:rsid w:val="00F51D07"/>
    <w:rsid w:val="00F52488"/>
    <w:rsid w:val="00F5478E"/>
    <w:rsid w:val="00F55023"/>
    <w:rsid w:val="00F56732"/>
    <w:rsid w:val="00F61A5F"/>
    <w:rsid w:val="00F62E11"/>
    <w:rsid w:val="00F63492"/>
    <w:rsid w:val="00F63584"/>
    <w:rsid w:val="00F63E50"/>
    <w:rsid w:val="00F63EA1"/>
    <w:rsid w:val="00F645C8"/>
    <w:rsid w:val="00F65C00"/>
    <w:rsid w:val="00F6602C"/>
    <w:rsid w:val="00F66E7E"/>
    <w:rsid w:val="00F6766B"/>
    <w:rsid w:val="00F70F1B"/>
    <w:rsid w:val="00F773D5"/>
    <w:rsid w:val="00F8100E"/>
    <w:rsid w:val="00F81F98"/>
    <w:rsid w:val="00F82C1C"/>
    <w:rsid w:val="00F83FF0"/>
    <w:rsid w:val="00F87588"/>
    <w:rsid w:val="00F905ED"/>
    <w:rsid w:val="00F93240"/>
    <w:rsid w:val="00F94856"/>
    <w:rsid w:val="00F950DA"/>
    <w:rsid w:val="00F954E9"/>
    <w:rsid w:val="00FA17CF"/>
    <w:rsid w:val="00FA4354"/>
    <w:rsid w:val="00FA7037"/>
    <w:rsid w:val="00FA7473"/>
    <w:rsid w:val="00FB0146"/>
    <w:rsid w:val="00FB14C8"/>
    <w:rsid w:val="00FB2058"/>
    <w:rsid w:val="00FB2059"/>
    <w:rsid w:val="00FB3C81"/>
    <w:rsid w:val="00FB4952"/>
    <w:rsid w:val="00FB5FA5"/>
    <w:rsid w:val="00FC269D"/>
    <w:rsid w:val="00FC38C6"/>
    <w:rsid w:val="00FC4CA6"/>
    <w:rsid w:val="00FC694A"/>
    <w:rsid w:val="00FC73F9"/>
    <w:rsid w:val="00FC7CCD"/>
    <w:rsid w:val="00FC7FFD"/>
    <w:rsid w:val="00FD06C7"/>
    <w:rsid w:val="00FD0CD8"/>
    <w:rsid w:val="00FD283E"/>
    <w:rsid w:val="00FD2E3D"/>
    <w:rsid w:val="00FD34D9"/>
    <w:rsid w:val="00FD351C"/>
    <w:rsid w:val="00FD6BF0"/>
    <w:rsid w:val="00FE0359"/>
    <w:rsid w:val="00FE1083"/>
    <w:rsid w:val="00FE2E80"/>
    <w:rsid w:val="00FE51CF"/>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val="fr-FR"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F2466D"/>
    <w:pPr>
      <w:keepNext/>
      <w:keepLines/>
      <w:spacing w:before="40"/>
      <w:outlineLvl w:val="4"/>
    </w:pPr>
    <w:rPr>
      <w:rFonts w:asciiTheme="minorHAnsi" w:hAnsiTheme="minorHAnsi"/>
      <w:color w:val="0F4761"/>
      <w:sz w:val="22"/>
      <w:szCs w:val="22"/>
      <w:lang w:val="fr-BE" w:eastAsia="en-US"/>
    </w:rPr>
  </w:style>
  <w:style w:type="paragraph" w:styleId="Titre6">
    <w:name w:val="heading 6"/>
    <w:basedOn w:val="Normal"/>
    <w:next w:val="Normal"/>
    <w:link w:val="Titre6Car"/>
    <w:uiPriority w:val="9"/>
    <w:semiHidden/>
    <w:unhideWhenUsed/>
    <w:qFormat/>
    <w:rsid w:val="00F2466D"/>
    <w:pPr>
      <w:keepNext/>
      <w:keepLines/>
      <w:spacing w:before="40"/>
      <w:outlineLvl w:val="5"/>
    </w:pPr>
    <w:rPr>
      <w:rFonts w:asciiTheme="minorHAnsi" w:hAnsiTheme="minorHAnsi"/>
      <w:i/>
      <w:iCs/>
      <w:color w:val="595959"/>
      <w:sz w:val="22"/>
      <w:szCs w:val="22"/>
      <w:lang w:val="fr-BE" w:eastAsia="en-US"/>
    </w:rPr>
  </w:style>
  <w:style w:type="paragraph" w:styleId="Titre7">
    <w:name w:val="heading 7"/>
    <w:basedOn w:val="Normal"/>
    <w:next w:val="Normal"/>
    <w:link w:val="Titre7Car"/>
    <w:uiPriority w:val="9"/>
    <w:semiHidden/>
    <w:unhideWhenUsed/>
    <w:qFormat/>
    <w:rsid w:val="00F2466D"/>
    <w:pPr>
      <w:keepNext/>
      <w:keepLines/>
      <w:spacing w:before="40"/>
      <w:outlineLvl w:val="6"/>
    </w:pPr>
    <w:rPr>
      <w:rFonts w:asciiTheme="minorHAnsi" w:hAnsiTheme="minorHAnsi"/>
      <w:color w:val="595959"/>
      <w:sz w:val="22"/>
      <w:szCs w:val="22"/>
      <w:lang w:val="fr-BE" w:eastAsia="en-US"/>
    </w:rPr>
  </w:style>
  <w:style w:type="paragraph" w:styleId="Titre8">
    <w:name w:val="heading 8"/>
    <w:basedOn w:val="Normal"/>
    <w:next w:val="Normal"/>
    <w:link w:val="Titre8Car"/>
    <w:uiPriority w:val="9"/>
    <w:semiHidden/>
    <w:unhideWhenUsed/>
    <w:qFormat/>
    <w:rsid w:val="00F2466D"/>
    <w:pPr>
      <w:keepNext/>
      <w:keepLines/>
      <w:spacing w:before="40"/>
      <w:outlineLvl w:val="7"/>
    </w:pPr>
    <w:rPr>
      <w:rFonts w:asciiTheme="minorHAnsi" w:hAnsiTheme="minorHAnsi"/>
      <w:i/>
      <w:iCs/>
      <w:color w:val="272727"/>
      <w:sz w:val="22"/>
      <w:szCs w:val="22"/>
      <w:lang w:val="fr-BE" w:eastAsia="en-US"/>
    </w:rPr>
  </w:style>
  <w:style w:type="paragraph" w:styleId="Titre9">
    <w:name w:val="heading 9"/>
    <w:basedOn w:val="Normal"/>
    <w:next w:val="Normal"/>
    <w:link w:val="Titre9Car"/>
    <w:uiPriority w:val="9"/>
    <w:semiHidden/>
    <w:unhideWhenUsed/>
    <w:qFormat/>
    <w:rsid w:val="00F2466D"/>
    <w:pPr>
      <w:keepNext/>
      <w:keepLines/>
      <w:spacing w:before="40"/>
      <w:outlineLvl w:val="8"/>
    </w:pPr>
    <w:rPr>
      <w:rFonts w:asciiTheme="minorHAnsi" w:hAnsiTheme="minorHAnsi"/>
      <w:color w:val="272727"/>
      <w:sz w:val="22"/>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val="fr-BE" w:eastAsia="en-US"/>
    </w:rPr>
  </w:style>
  <w:style w:type="paragraph" w:customStyle="1" w:styleId="Corpsdetexte21">
    <w:name w:val="Corps de texte 21"/>
    <w:basedOn w:val="Normal"/>
    <w:uiPriority w:val="99"/>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val="fr-BE"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iPriority w:val="99"/>
    <w:unhideWhenUsed/>
    <w:rsid w:val="0070291E"/>
    <w:pPr>
      <w:tabs>
        <w:tab w:val="center" w:pos="4536"/>
        <w:tab w:val="right" w:pos="9072"/>
      </w:tabs>
    </w:pPr>
  </w:style>
  <w:style w:type="character" w:customStyle="1" w:styleId="PieddepageCar">
    <w:name w:val="Pied de page Car"/>
    <w:basedOn w:val="Policepardfaut"/>
    <w:link w:val="Pieddepage"/>
    <w:uiPriority w:val="99"/>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val="fr-BE" w:eastAsia="fr-BE"/>
    </w:rPr>
  </w:style>
  <w:style w:type="paragraph" w:styleId="Corpsdetexte">
    <w:name w:val="Body Text"/>
    <w:basedOn w:val="Normal"/>
    <w:link w:val="CorpsdetexteCar"/>
    <w:uiPriority w:val="99"/>
    <w:unhideWhenUsed/>
    <w:rsid w:val="00320F0C"/>
    <w:pPr>
      <w:spacing w:after="120"/>
    </w:pPr>
  </w:style>
  <w:style w:type="character" w:customStyle="1" w:styleId="CorpsdetexteCar">
    <w:name w:val="Corps de texte Car"/>
    <w:basedOn w:val="Policepardfaut"/>
    <w:link w:val="Corpsdetexte"/>
    <w:uiPriority w:val="99"/>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uiPriority w:val="99"/>
    <w:rsid w:val="00CC2F1D"/>
    <w:pPr>
      <w:suppressAutoHyphens w:val="0"/>
    </w:pPr>
    <w:rPr>
      <w:sz w:val="20"/>
      <w:lang w:eastAsia="fr-FR"/>
    </w:rPr>
  </w:style>
  <w:style w:type="character" w:customStyle="1" w:styleId="NotedebasdepageCar">
    <w:name w:val="Note de bas de page Car"/>
    <w:basedOn w:val="Policepardfaut"/>
    <w:link w:val="Notedebasdepage"/>
    <w:uiPriority w:val="99"/>
    <w:rsid w:val="00CC2F1D"/>
    <w:rPr>
      <w:rFonts w:ascii="Times New Roman" w:eastAsia="Times New Roman" w:hAnsi="Times New Roman" w:cs="Times New Roman"/>
      <w:sz w:val="20"/>
      <w:szCs w:val="20"/>
      <w:lang w:val="fr-FR" w:eastAsia="fr-FR"/>
    </w:rPr>
  </w:style>
  <w:style w:type="character" w:styleId="Appelnotedebasdep">
    <w:name w:val="footnote reference"/>
    <w:uiPriority w:val="99"/>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val="fr-BE"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val="fr-BE"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val="fr-BE"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3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val="fr-BE"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val="fr-BE"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val="fr-BE"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val="fr-BE"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val="fr-BE"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val="fr-BE"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val="fr-BE"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table" w:customStyle="1" w:styleId="Grilledutableau1">
    <w:name w:val="Grille du tableau1"/>
    <w:basedOn w:val="TableauNormal"/>
    <w:next w:val="Grilledutableau"/>
    <w:uiPriority w:val="59"/>
    <w:rsid w:val="00F2466D"/>
    <w:pPr>
      <w:ind w:left="0"/>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51">
    <w:name w:val="Titre 51"/>
    <w:basedOn w:val="Normal"/>
    <w:next w:val="Normal"/>
    <w:uiPriority w:val="9"/>
    <w:semiHidden/>
    <w:unhideWhenUsed/>
    <w:qFormat/>
    <w:rsid w:val="00F2466D"/>
    <w:pPr>
      <w:keepNext/>
      <w:keepLines/>
      <w:suppressAutoHyphens w:val="0"/>
      <w:spacing w:before="80" w:after="40" w:line="259" w:lineRule="auto"/>
      <w:outlineLvl w:val="4"/>
    </w:pPr>
    <w:rPr>
      <w:rFonts w:ascii="Aptos" w:hAnsi="Aptos"/>
      <w:color w:val="0F4761"/>
      <w:sz w:val="22"/>
      <w:szCs w:val="22"/>
      <w:lang w:eastAsia="en-US"/>
    </w:rPr>
  </w:style>
  <w:style w:type="paragraph" w:customStyle="1" w:styleId="Titre61">
    <w:name w:val="Titre 61"/>
    <w:basedOn w:val="Normal"/>
    <w:next w:val="Normal"/>
    <w:uiPriority w:val="9"/>
    <w:semiHidden/>
    <w:unhideWhenUsed/>
    <w:qFormat/>
    <w:rsid w:val="00F2466D"/>
    <w:pPr>
      <w:keepNext/>
      <w:keepLines/>
      <w:suppressAutoHyphens w:val="0"/>
      <w:spacing w:before="40" w:line="259" w:lineRule="auto"/>
      <w:outlineLvl w:val="5"/>
    </w:pPr>
    <w:rPr>
      <w:rFonts w:ascii="Aptos" w:hAnsi="Aptos"/>
      <w:i/>
      <w:iCs/>
      <w:color w:val="595959"/>
      <w:sz w:val="22"/>
      <w:szCs w:val="22"/>
      <w:lang w:eastAsia="en-US"/>
    </w:rPr>
  </w:style>
  <w:style w:type="paragraph" w:customStyle="1" w:styleId="Titre71">
    <w:name w:val="Titre 71"/>
    <w:basedOn w:val="Normal"/>
    <w:next w:val="Normal"/>
    <w:uiPriority w:val="9"/>
    <w:semiHidden/>
    <w:unhideWhenUsed/>
    <w:qFormat/>
    <w:rsid w:val="00F2466D"/>
    <w:pPr>
      <w:keepNext/>
      <w:keepLines/>
      <w:suppressAutoHyphens w:val="0"/>
      <w:spacing w:before="40" w:line="259" w:lineRule="auto"/>
      <w:outlineLvl w:val="6"/>
    </w:pPr>
    <w:rPr>
      <w:rFonts w:ascii="Aptos" w:hAnsi="Aptos"/>
      <w:color w:val="595959"/>
      <w:sz w:val="22"/>
      <w:szCs w:val="22"/>
      <w:lang w:eastAsia="en-US"/>
    </w:rPr>
  </w:style>
  <w:style w:type="paragraph" w:customStyle="1" w:styleId="Titre81">
    <w:name w:val="Titre 81"/>
    <w:basedOn w:val="Normal"/>
    <w:next w:val="Normal"/>
    <w:uiPriority w:val="9"/>
    <w:semiHidden/>
    <w:unhideWhenUsed/>
    <w:qFormat/>
    <w:rsid w:val="00F2466D"/>
    <w:pPr>
      <w:keepNext/>
      <w:keepLines/>
      <w:suppressAutoHyphens w:val="0"/>
      <w:spacing w:line="259" w:lineRule="auto"/>
      <w:outlineLvl w:val="7"/>
    </w:pPr>
    <w:rPr>
      <w:rFonts w:ascii="Aptos" w:hAnsi="Aptos"/>
      <w:i/>
      <w:iCs/>
      <w:color w:val="272727"/>
      <w:sz w:val="22"/>
      <w:szCs w:val="22"/>
      <w:lang w:eastAsia="en-US"/>
    </w:rPr>
  </w:style>
  <w:style w:type="paragraph" w:customStyle="1" w:styleId="Titre91">
    <w:name w:val="Titre 91"/>
    <w:basedOn w:val="Normal"/>
    <w:next w:val="Normal"/>
    <w:uiPriority w:val="9"/>
    <w:semiHidden/>
    <w:unhideWhenUsed/>
    <w:qFormat/>
    <w:rsid w:val="00F2466D"/>
    <w:pPr>
      <w:keepNext/>
      <w:keepLines/>
      <w:suppressAutoHyphens w:val="0"/>
      <w:spacing w:line="259" w:lineRule="auto"/>
      <w:outlineLvl w:val="8"/>
    </w:pPr>
    <w:rPr>
      <w:rFonts w:ascii="Aptos" w:hAnsi="Aptos"/>
      <w:color w:val="272727"/>
      <w:sz w:val="22"/>
      <w:szCs w:val="22"/>
      <w:lang w:eastAsia="en-US"/>
    </w:rPr>
  </w:style>
  <w:style w:type="numbering" w:customStyle="1" w:styleId="Aucuneliste2">
    <w:name w:val="Aucune liste2"/>
    <w:next w:val="Aucuneliste"/>
    <w:uiPriority w:val="99"/>
    <w:semiHidden/>
    <w:unhideWhenUsed/>
    <w:rsid w:val="00F2466D"/>
  </w:style>
  <w:style w:type="character" w:customStyle="1" w:styleId="Titre5Car">
    <w:name w:val="Titre 5 Car"/>
    <w:basedOn w:val="Policepardfaut"/>
    <w:link w:val="Titre5"/>
    <w:uiPriority w:val="9"/>
    <w:semiHidden/>
    <w:rsid w:val="00F2466D"/>
    <w:rPr>
      <w:rFonts w:eastAsia="Times New Roman" w:cs="Times New Roman"/>
      <w:color w:val="0F4761"/>
    </w:rPr>
  </w:style>
  <w:style w:type="character" w:customStyle="1" w:styleId="Titre6Car">
    <w:name w:val="Titre 6 Car"/>
    <w:basedOn w:val="Policepardfaut"/>
    <w:link w:val="Titre6"/>
    <w:uiPriority w:val="9"/>
    <w:semiHidden/>
    <w:rsid w:val="00F2466D"/>
    <w:rPr>
      <w:rFonts w:eastAsia="Times New Roman" w:cs="Times New Roman"/>
      <w:i/>
      <w:iCs/>
      <w:color w:val="595959"/>
    </w:rPr>
  </w:style>
  <w:style w:type="character" w:customStyle="1" w:styleId="Titre7Car">
    <w:name w:val="Titre 7 Car"/>
    <w:basedOn w:val="Policepardfaut"/>
    <w:link w:val="Titre7"/>
    <w:uiPriority w:val="9"/>
    <w:semiHidden/>
    <w:rsid w:val="00F2466D"/>
    <w:rPr>
      <w:rFonts w:eastAsia="Times New Roman" w:cs="Times New Roman"/>
      <w:color w:val="595959"/>
    </w:rPr>
  </w:style>
  <w:style w:type="character" w:customStyle="1" w:styleId="Titre8Car">
    <w:name w:val="Titre 8 Car"/>
    <w:basedOn w:val="Policepardfaut"/>
    <w:link w:val="Titre8"/>
    <w:uiPriority w:val="9"/>
    <w:semiHidden/>
    <w:rsid w:val="00F2466D"/>
    <w:rPr>
      <w:rFonts w:eastAsia="Times New Roman" w:cs="Times New Roman"/>
      <w:i/>
      <w:iCs/>
      <w:color w:val="272727"/>
    </w:rPr>
  </w:style>
  <w:style w:type="character" w:customStyle="1" w:styleId="Titre9Car">
    <w:name w:val="Titre 9 Car"/>
    <w:basedOn w:val="Policepardfaut"/>
    <w:link w:val="Titre9"/>
    <w:uiPriority w:val="9"/>
    <w:semiHidden/>
    <w:rsid w:val="00F2466D"/>
    <w:rPr>
      <w:rFonts w:eastAsia="Times New Roman" w:cs="Times New Roman"/>
      <w:color w:val="272727"/>
    </w:rPr>
  </w:style>
  <w:style w:type="paragraph" w:customStyle="1" w:styleId="Titre20">
    <w:name w:val="Titre2"/>
    <w:basedOn w:val="Normal"/>
    <w:next w:val="Normal"/>
    <w:uiPriority w:val="10"/>
    <w:qFormat/>
    <w:rsid w:val="00F2466D"/>
    <w:pPr>
      <w:suppressAutoHyphens w:val="0"/>
      <w:spacing w:after="80"/>
      <w:contextualSpacing/>
    </w:pPr>
    <w:rPr>
      <w:rFonts w:ascii="Aptos Display" w:hAnsi="Aptos Display"/>
      <w:spacing w:val="-10"/>
      <w:kern w:val="28"/>
      <w:sz w:val="56"/>
      <w:szCs w:val="56"/>
      <w:lang w:eastAsia="en-US"/>
    </w:rPr>
  </w:style>
  <w:style w:type="character" w:customStyle="1" w:styleId="TitreCar">
    <w:name w:val="Titre Car"/>
    <w:basedOn w:val="Policepardfaut"/>
    <w:link w:val="Titre"/>
    <w:uiPriority w:val="10"/>
    <w:rsid w:val="00F2466D"/>
    <w:rPr>
      <w:rFonts w:ascii="Aptos Display" w:eastAsia="Times New Roman" w:hAnsi="Aptos Display" w:cs="Times New Roman"/>
      <w:spacing w:val="-10"/>
      <w:kern w:val="28"/>
      <w:sz w:val="56"/>
      <w:szCs w:val="56"/>
    </w:rPr>
  </w:style>
  <w:style w:type="paragraph" w:customStyle="1" w:styleId="Citation1">
    <w:name w:val="Citation1"/>
    <w:basedOn w:val="Normal"/>
    <w:next w:val="Normal"/>
    <w:uiPriority w:val="29"/>
    <w:qFormat/>
    <w:rsid w:val="00F2466D"/>
    <w:pPr>
      <w:suppressAutoHyphens w:val="0"/>
      <w:spacing w:before="160" w:after="160" w:line="259" w:lineRule="auto"/>
      <w:jc w:val="center"/>
    </w:pPr>
    <w:rPr>
      <w:rFonts w:ascii="Aptos" w:eastAsia="Aptos" w:hAnsi="Aptos"/>
      <w:i/>
      <w:iCs/>
      <w:color w:val="404040"/>
      <w:sz w:val="22"/>
      <w:szCs w:val="22"/>
      <w:lang w:eastAsia="en-US"/>
    </w:rPr>
  </w:style>
  <w:style w:type="character" w:customStyle="1" w:styleId="CitationCar">
    <w:name w:val="Citation Car"/>
    <w:basedOn w:val="Policepardfaut"/>
    <w:link w:val="Citation"/>
    <w:uiPriority w:val="29"/>
    <w:rsid w:val="00F2466D"/>
    <w:rPr>
      <w:i/>
      <w:iCs/>
      <w:color w:val="404040"/>
    </w:rPr>
  </w:style>
  <w:style w:type="character" w:customStyle="1" w:styleId="Accentuationintense1">
    <w:name w:val="Accentuation intense1"/>
    <w:basedOn w:val="Policepardfaut"/>
    <w:uiPriority w:val="21"/>
    <w:qFormat/>
    <w:rsid w:val="00F2466D"/>
    <w:rPr>
      <w:i/>
      <w:iCs/>
      <w:color w:val="0F4761"/>
    </w:rPr>
  </w:style>
  <w:style w:type="paragraph" w:customStyle="1" w:styleId="Citationintense1">
    <w:name w:val="Citation intense1"/>
    <w:basedOn w:val="Normal"/>
    <w:next w:val="Normal"/>
    <w:uiPriority w:val="30"/>
    <w:qFormat/>
    <w:rsid w:val="00F2466D"/>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i/>
      <w:iCs/>
      <w:color w:val="0F4761"/>
      <w:sz w:val="22"/>
      <w:szCs w:val="22"/>
      <w:lang w:eastAsia="en-US"/>
    </w:rPr>
  </w:style>
  <w:style w:type="character" w:customStyle="1" w:styleId="CitationintenseCar">
    <w:name w:val="Citation intense Car"/>
    <w:basedOn w:val="Policepardfaut"/>
    <w:link w:val="Citationintense"/>
    <w:uiPriority w:val="30"/>
    <w:rsid w:val="00F2466D"/>
    <w:rPr>
      <w:i/>
      <w:iCs/>
      <w:color w:val="0F4761"/>
    </w:rPr>
  </w:style>
  <w:style w:type="character" w:customStyle="1" w:styleId="Rfrenceintense1">
    <w:name w:val="Référence intense1"/>
    <w:basedOn w:val="Policepardfaut"/>
    <w:uiPriority w:val="32"/>
    <w:qFormat/>
    <w:rsid w:val="00F2466D"/>
    <w:rPr>
      <w:b/>
      <w:bCs/>
      <w:smallCaps/>
      <w:color w:val="0F4761"/>
      <w:spacing w:val="5"/>
    </w:rPr>
  </w:style>
  <w:style w:type="paragraph" w:customStyle="1" w:styleId="Commentaire1">
    <w:name w:val="Commentaire1"/>
    <w:basedOn w:val="Normal"/>
    <w:next w:val="Commentaire"/>
    <w:link w:val="CommentaireCar"/>
    <w:uiPriority w:val="99"/>
    <w:unhideWhenUsed/>
    <w:rsid w:val="00F2466D"/>
    <w:pPr>
      <w:suppressAutoHyphens w:val="0"/>
      <w:spacing w:after="160"/>
    </w:pPr>
    <w:rPr>
      <w:rFonts w:asciiTheme="minorHAnsi" w:eastAsiaTheme="minorHAnsi" w:hAnsiTheme="minorHAnsi" w:cstheme="minorBidi"/>
      <w:sz w:val="20"/>
      <w:lang w:val="fr-BE" w:eastAsia="en-US"/>
    </w:rPr>
  </w:style>
  <w:style w:type="character" w:customStyle="1" w:styleId="CommentaireCar">
    <w:name w:val="Commentaire Car"/>
    <w:basedOn w:val="Policepardfaut"/>
    <w:link w:val="Commentaire1"/>
    <w:uiPriority w:val="99"/>
    <w:rsid w:val="00F2466D"/>
    <w:rPr>
      <w:sz w:val="20"/>
      <w:szCs w:val="20"/>
    </w:rPr>
  </w:style>
  <w:style w:type="character" w:styleId="Marquedecommentaire">
    <w:name w:val="annotation reference"/>
    <w:basedOn w:val="Policepardfaut"/>
    <w:uiPriority w:val="99"/>
    <w:semiHidden/>
    <w:unhideWhenUsed/>
    <w:rsid w:val="00F2466D"/>
    <w:rPr>
      <w:sz w:val="16"/>
      <w:szCs w:val="16"/>
    </w:rPr>
  </w:style>
  <w:style w:type="character" w:customStyle="1" w:styleId="Lienhypertexte1">
    <w:name w:val="Lien hypertexte1"/>
    <w:basedOn w:val="Policepardfaut"/>
    <w:uiPriority w:val="99"/>
    <w:unhideWhenUsed/>
    <w:rsid w:val="00F2466D"/>
    <w:rPr>
      <w:color w:val="0000FF"/>
      <w:u w:val="single"/>
    </w:rPr>
  </w:style>
  <w:style w:type="character" w:customStyle="1" w:styleId="Lienhypertexte2">
    <w:name w:val="Lien hypertexte2"/>
    <w:basedOn w:val="Policepardfaut"/>
    <w:uiPriority w:val="99"/>
    <w:unhideWhenUsed/>
    <w:rsid w:val="00F2466D"/>
    <w:rPr>
      <w:color w:val="0563C1"/>
      <w:u w:val="single"/>
    </w:rPr>
  </w:style>
  <w:style w:type="paragraph" w:customStyle="1" w:styleId="Objetducommentaire1">
    <w:name w:val="Objet du commentaire1"/>
    <w:basedOn w:val="Commentaire"/>
    <w:next w:val="Commentaire"/>
    <w:uiPriority w:val="99"/>
    <w:semiHidden/>
    <w:unhideWhenUsed/>
    <w:rsid w:val="00F2466D"/>
    <w:pPr>
      <w:suppressAutoHyphens w:val="0"/>
      <w:spacing w:after="160"/>
    </w:pPr>
    <w:rPr>
      <w:rFonts w:ascii="Aptos" w:eastAsia="Aptos" w:hAnsi="Aptos"/>
      <w:b/>
      <w:bCs/>
      <w:lang w:eastAsia="en-US"/>
    </w:rPr>
  </w:style>
  <w:style w:type="character" w:customStyle="1" w:styleId="ObjetducommentaireCar">
    <w:name w:val="Objet du commentaire Car"/>
    <w:basedOn w:val="CommentaireCar"/>
    <w:link w:val="Objetducommentaire"/>
    <w:uiPriority w:val="99"/>
    <w:semiHidden/>
    <w:rsid w:val="00F2466D"/>
    <w:rPr>
      <w:b/>
      <w:bCs/>
      <w:sz w:val="20"/>
      <w:szCs w:val="20"/>
    </w:rPr>
  </w:style>
  <w:style w:type="paragraph" w:customStyle="1" w:styleId="Rvision1">
    <w:name w:val="Révision1"/>
    <w:next w:val="Rvision"/>
    <w:hidden/>
    <w:uiPriority w:val="99"/>
    <w:semiHidden/>
    <w:rsid w:val="00F2466D"/>
    <w:pPr>
      <w:ind w:left="0"/>
    </w:pPr>
    <w:rPr>
      <w:lang w:val="fr-FR"/>
    </w:rPr>
  </w:style>
  <w:style w:type="character" w:customStyle="1" w:styleId="SansinterligneCar">
    <w:name w:val="Sans interligne Car"/>
    <w:basedOn w:val="Policepardfaut"/>
    <w:link w:val="Sansinterligne"/>
    <w:uiPriority w:val="1"/>
    <w:rsid w:val="00F2466D"/>
    <w:rPr>
      <w:rFonts w:ascii="Calibri" w:eastAsia="Calibri" w:hAnsi="Calibri" w:cs="Times New Roman"/>
    </w:rPr>
  </w:style>
  <w:style w:type="character" w:customStyle="1" w:styleId="Titre5Car1">
    <w:name w:val="Titre 5 Car1"/>
    <w:basedOn w:val="Policepardfaut"/>
    <w:uiPriority w:val="9"/>
    <w:semiHidden/>
    <w:rsid w:val="00F2466D"/>
    <w:rPr>
      <w:rFonts w:asciiTheme="majorHAnsi" w:eastAsiaTheme="majorEastAsia" w:hAnsiTheme="majorHAnsi" w:cstheme="majorBidi"/>
      <w:color w:val="365F91" w:themeColor="accent1" w:themeShade="BF"/>
      <w:sz w:val="24"/>
      <w:szCs w:val="20"/>
      <w:lang w:val="fr-FR" w:eastAsia="zh-CN"/>
    </w:rPr>
  </w:style>
  <w:style w:type="character" w:customStyle="1" w:styleId="Titre6Car1">
    <w:name w:val="Titre 6 Car1"/>
    <w:basedOn w:val="Policepardfaut"/>
    <w:uiPriority w:val="9"/>
    <w:semiHidden/>
    <w:rsid w:val="00F2466D"/>
    <w:rPr>
      <w:rFonts w:asciiTheme="majorHAnsi" w:eastAsiaTheme="majorEastAsia" w:hAnsiTheme="majorHAnsi" w:cstheme="majorBidi"/>
      <w:color w:val="243F60" w:themeColor="accent1" w:themeShade="7F"/>
      <w:sz w:val="24"/>
      <w:szCs w:val="20"/>
      <w:lang w:val="fr-FR" w:eastAsia="zh-CN"/>
    </w:rPr>
  </w:style>
  <w:style w:type="character" w:customStyle="1" w:styleId="Titre7Car1">
    <w:name w:val="Titre 7 Car1"/>
    <w:basedOn w:val="Policepardfaut"/>
    <w:uiPriority w:val="9"/>
    <w:semiHidden/>
    <w:rsid w:val="00F2466D"/>
    <w:rPr>
      <w:rFonts w:asciiTheme="majorHAnsi" w:eastAsiaTheme="majorEastAsia" w:hAnsiTheme="majorHAnsi" w:cstheme="majorBidi"/>
      <w:i/>
      <w:iCs/>
      <w:color w:val="243F60" w:themeColor="accent1" w:themeShade="7F"/>
      <w:sz w:val="24"/>
      <w:szCs w:val="20"/>
      <w:lang w:val="fr-FR" w:eastAsia="zh-CN"/>
    </w:rPr>
  </w:style>
  <w:style w:type="character" w:customStyle="1" w:styleId="Titre8Car1">
    <w:name w:val="Titre 8 Car1"/>
    <w:basedOn w:val="Policepardfaut"/>
    <w:uiPriority w:val="9"/>
    <w:semiHidden/>
    <w:rsid w:val="00F2466D"/>
    <w:rPr>
      <w:rFonts w:asciiTheme="majorHAnsi" w:eastAsiaTheme="majorEastAsia" w:hAnsiTheme="majorHAnsi" w:cstheme="majorBidi"/>
      <w:color w:val="272727" w:themeColor="text1" w:themeTint="D8"/>
      <w:sz w:val="21"/>
      <w:szCs w:val="21"/>
      <w:lang w:val="fr-FR" w:eastAsia="zh-CN"/>
    </w:rPr>
  </w:style>
  <w:style w:type="character" w:customStyle="1" w:styleId="Titre9Car1">
    <w:name w:val="Titre 9 Car1"/>
    <w:basedOn w:val="Policepardfaut"/>
    <w:uiPriority w:val="9"/>
    <w:semiHidden/>
    <w:rsid w:val="00F2466D"/>
    <w:rPr>
      <w:rFonts w:asciiTheme="majorHAnsi" w:eastAsiaTheme="majorEastAsia" w:hAnsiTheme="majorHAnsi" w:cstheme="majorBidi"/>
      <w:i/>
      <w:iCs/>
      <w:color w:val="272727" w:themeColor="text1" w:themeTint="D8"/>
      <w:sz w:val="21"/>
      <w:szCs w:val="21"/>
      <w:lang w:val="fr-FR" w:eastAsia="zh-CN"/>
    </w:rPr>
  </w:style>
  <w:style w:type="paragraph" w:styleId="Titre">
    <w:name w:val="Title"/>
    <w:basedOn w:val="Normal"/>
    <w:next w:val="Normal"/>
    <w:link w:val="TitreCar"/>
    <w:uiPriority w:val="10"/>
    <w:qFormat/>
    <w:rsid w:val="00F2466D"/>
    <w:pPr>
      <w:contextualSpacing/>
    </w:pPr>
    <w:rPr>
      <w:rFonts w:ascii="Aptos Display" w:hAnsi="Aptos Display"/>
      <w:spacing w:val="-10"/>
      <w:kern w:val="28"/>
      <w:sz w:val="56"/>
      <w:szCs w:val="56"/>
      <w:lang w:val="fr-BE" w:eastAsia="en-US"/>
    </w:rPr>
  </w:style>
  <w:style w:type="character" w:customStyle="1" w:styleId="TitreCar1">
    <w:name w:val="Titre Car1"/>
    <w:basedOn w:val="Policepardfaut"/>
    <w:uiPriority w:val="10"/>
    <w:rsid w:val="00F2466D"/>
    <w:rPr>
      <w:rFonts w:asciiTheme="majorHAnsi" w:eastAsiaTheme="majorEastAsia" w:hAnsiTheme="majorHAnsi" w:cstheme="majorBidi"/>
      <w:spacing w:val="-10"/>
      <w:kern w:val="28"/>
      <w:sz w:val="56"/>
      <w:szCs w:val="56"/>
      <w:lang w:val="fr-FR" w:eastAsia="zh-CN"/>
    </w:rPr>
  </w:style>
  <w:style w:type="paragraph" w:styleId="Citation">
    <w:name w:val="Quote"/>
    <w:basedOn w:val="Normal"/>
    <w:next w:val="Normal"/>
    <w:link w:val="CitationCar"/>
    <w:uiPriority w:val="29"/>
    <w:qFormat/>
    <w:rsid w:val="00F2466D"/>
    <w:pPr>
      <w:spacing w:before="200" w:after="160"/>
      <w:ind w:left="864" w:right="864"/>
      <w:jc w:val="center"/>
    </w:pPr>
    <w:rPr>
      <w:rFonts w:asciiTheme="minorHAnsi" w:eastAsiaTheme="minorHAnsi" w:hAnsiTheme="minorHAnsi" w:cstheme="minorBidi"/>
      <w:i/>
      <w:iCs/>
      <w:color w:val="404040"/>
      <w:sz w:val="22"/>
      <w:szCs w:val="22"/>
      <w:lang w:val="fr-BE" w:eastAsia="en-US"/>
    </w:rPr>
  </w:style>
  <w:style w:type="character" w:customStyle="1" w:styleId="CitationCar1">
    <w:name w:val="Citation Car1"/>
    <w:basedOn w:val="Policepardfaut"/>
    <w:uiPriority w:val="29"/>
    <w:rsid w:val="00F2466D"/>
    <w:rPr>
      <w:rFonts w:ascii="Times New Roman" w:eastAsia="Times New Roman" w:hAnsi="Times New Roman" w:cs="Times New Roman"/>
      <w:i/>
      <w:iCs/>
      <w:color w:val="404040" w:themeColor="text1" w:themeTint="BF"/>
      <w:sz w:val="24"/>
      <w:szCs w:val="20"/>
      <w:lang w:val="fr-FR" w:eastAsia="zh-CN"/>
    </w:rPr>
  </w:style>
  <w:style w:type="character" w:styleId="Accentuationintense">
    <w:name w:val="Intense Emphasis"/>
    <w:basedOn w:val="Policepardfaut"/>
    <w:uiPriority w:val="21"/>
    <w:qFormat/>
    <w:rsid w:val="00F2466D"/>
    <w:rPr>
      <w:i/>
      <w:iCs/>
      <w:color w:val="4F81BD" w:themeColor="accent1"/>
    </w:rPr>
  </w:style>
  <w:style w:type="paragraph" w:styleId="Citationintense">
    <w:name w:val="Intense Quote"/>
    <w:basedOn w:val="Normal"/>
    <w:next w:val="Normal"/>
    <w:link w:val="CitationintenseCar"/>
    <w:uiPriority w:val="30"/>
    <w:qFormat/>
    <w:rsid w:val="00F2466D"/>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val="fr-BE" w:eastAsia="en-US"/>
    </w:rPr>
  </w:style>
  <w:style w:type="character" w:customStyle="1" w:styleId="CitationintenseCar1">
    <w:name w:val="Citation intense Car1"/>
    <w:basedOn w:val="Policepardfaut"/>
    <w:uiPriority w:val="30"/>
    <w:rsid w:val="00F2466D"/>
    <w:rPr>
      <w:rFonts w:ascii="Times New Roman" w:eastAsia="Times New Roman" w:hAnsi="Times New Roman" w:cs="Times New Roman"/>
      <w:i/>
      <w:iCs/>
      <w:color w:val="4F81BD" w:themeColor="accent1"/>
      <w:sz w:val="24"/>
      <w:szCs w:val="20"/>
      <w:lang w:val="fr-FR" w:eastAsia="zh-CN"/>
    </w:rPr>
  </w:style>
  <w:style w:type="character" w:styleId="Rfrenceintense">
    <w:name w:val="Intense Reference"/>
    <w:basedOn w:val="Policepardfaut"/>
    <w:uiPriority w:val="32"/>
    <w:qFormat/>
    <w:rsid w:val="00F2466D"/>
    <w:rPr>
      <w:b/>
      <w:bCs/>
      <w:smallCaps/>
      <w:color w:val="4F81BD" w:themeColor="accent1"/>
      <w:spacing w:val="5"/>
    </w:rPr>
  </w:style>
  <w:style w:type="paragraph" w:styleId="Commentaire">
    <w:name w:val="annotation text"/>
    <w:basedOn w:val="Normal"/>
    <w:link w:val="CommentaireCar1"/>
    <w:uiPriority w:val="99"/>
    <w:semiHidden/>
    <w:unhideWhenUsed/>
    <w:rsid w:val="00F2466D"/>
    <w:rPr>
      <w:sz w:val="20"/>
    </w:rPr>
  </w:style>
  <w:style w:type="character" w:customStyle="1" w:styleId="CommentaireCar1">
    <w:name w:val="Commentaire Car1"/>
    <w:basedOn w:val="Policepardfaut"/>
    <w:link w:val="Commentaire"/>
    <w:uiPriority w:val="99"/>
    <w:semiHidden/>
    <w:rsid w:val="00F2466D"/>
    <w:rPr>
      <w:rFonts w:ascii="Times New Roman" w:eastAsia="Times New Roman" w:hAnsi="Times New Roman" w:cs="Times New Roman"/>
      <w:sz w:val="20"/>
      <w:szCs w:val="20"/>
      <w:lang w:val="fr-FR" w:eastAsia="zh-CN"/>
    </w:rPr>
  </w:style>
  <w:style w:type="paragraph" w:styleId="Objetducommentaire">
    <w:name w:val="annotation subject"/>
    <w:basedOn w:val="Commentaire"/>
    <w:next w:val="Commentaire"/>
    <w:link w:val="ObjetducommentaireCar"/>
    <w:uiPriority w:val="99"/>
    <w:semiHidden/>
    <w:unhideWhenUsed/>
    <w:rsid w:val="00F2466D"/>
    <w:rPr>
      <w:rFonts w:asciiTheme="minorHAnsi" w:eastAsiaTheme="minorHAnsi" w:hAnsiTheme="minorHAnsi" w:cstheme="minorBidi"/>
      <w:b/>
      <w:bCs/>
      <w:lang w:val="fr-BE" w:eastAsia="en-US"/>
    </w:rPr>
  </w:style>
  <w:style w:type="character" w:customStyle="1" w:styleId="ObjetducommentaireCar1">
    <w:name w:val="Objet du commentaire Car1"/>
    <w:basedOn w:val="CommentaireCar1"/>
    <w:uiPriority w:val="99"/>
    <w:semiHidden/>
    <w:rsid w:val="00F2466D"/>
    <w:rPr>
      <w:rFonts w:ascii="Times New Roman" w:eastAsia="Times New Roman" w:hAnsi="Times New Roman" w:cs="Times New Roman"/>
      <w:b/>
      <w:bCs/>
      <w:sz w:val="20"/>
      <w:szCs w:val="20"/>
      <w:lang w:val="fr-FR" w:eastAsia="zh-CN"/>
    </w:rPr>
  </w:style>
  <w:style w:type="paragraph" w:styleId="Rvision">
    <w:name w:val="Revision"/>
    <w:hidden/>
    <w:uiPriority w:val="99"/>
    <w:semiHidden/>
    <w:rsid w:val="00F2466D"/>
    <w:pPr>
      <w:ind w:left="0"/>
    </w:pPr>
    <w:rPr>
      <w:rFonts w:ascii="Times New Roman" w:eastAsia="Times New Roman" w:hAnsi="Times New Roman" w:cs="Times New Roman"/>
      <w:sz w:val="24"/>
      <w:szCs w:val="20"/>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bienne.lespagnard@intradel.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9861</TotalTime>
  <Pages>79</Pages>
  <Words>29017</Words>
  <Characters>159594</Characters>
  <Application>Microsoft Office Word</Application>
  <DocSecurity>0</DocSecurity>
  <Lines>1329</Lines>
  <Paragraphs>376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191</cp:revision>
  <cp:lastPrinted>2026-01-22T15:41:00Z</cp:lastPrinted>
  <dcterms:created xsi:type="dcterms:W3CDTF">2017-01-13T09:01:00Z</dcterms:created>
  <dcterms:modified xsi:type="dcterms:W3CDTF">2026-01-22T15:51:00Z</dcterms:modified>
</cp:coreProperties>
</file>